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781"/>
      </w:tblGrid>
      <w:tr w:rsidR="0087190F" w:rsidRPr="00F8732E" w:rsidTr="00CE110B">
        <w:trPr>
          <w:trHeight w:val="12205"/>
        </w:trPr>
        <w:tc>
          <w:tcPr>
            <w:tcW w:w="9781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965150" w:rsidRPr="00F8732E" w:rsidRDefault="00965150" w:rsidP="00965150">
            <w:pPr>
              <w:tabs>
                <w:tab w:val="left" w:pos="1569"/>
                <w:tab w:val="left" w:pos="2683"/>
                <w:tab w:val="left" w:pos="4046"/>
                <w:tab w:val="left" w:pos="5260"/>
                <w:tab w:val="left" w:pos="7406"/>
                <w:tab w:val="left" w:pos="9628"/>
              </w:tabs>
              <w:ind w:left="176" w:right="2" w:firstLine="743"/>
              <w:jc w:val="both"/>
              <w:rPr>
                <w:rFonts w:ascii="Arial Narrow" w:eastAsia="Arial" w:hAnsi="Arial Narrow"/>
                <w:color w:val="000000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СанПиН</w:t>
            </w:r>
            <w:proofErr w:type="spellEnd"/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 xml:space="preserve"> 2.2.1/2.1.1.1200-03 «Санитарно-защитные зоны и санитарная классификация предприятий, сооружений и иных объектов»;</w:t>
            </w:r>
          </w:p>
          <w:p w:rsidR="00965150" w:rsidRPr="00F8732E" w:rsidRDefault="00965150" w:rsidP="00965150">
            <w:pPr>
              <w:tabs>
                <w:tab w:val="left" w:pos="1569"/>
                <w:tab w:val="left" w:pos="2683"/>
                <w:tab w:val="left" w:pos="4046"/>
                <w:tab w:val="left" w:pos="5260"/>
                <w:tab w:val="left" w:pos="7406"/>
                <w:tab w:val="left" w:pos="9628"/>
              </w:tabs>
              <w:ind w:left="176" w:right="2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- санитарных, противопожарных и других норм проектирования.</w:t>
            </w:r>
          </w:p>
          <w:p w:rsidR="00965150" w:rsidRDefault="00965150" w:rsidP="00965150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  <w:lang w:eastAsia="ar-SA"/>
              </w:rPr>
              <w:t>При разработке проекта учитывались основные положения ранее разработанной градостроительной и другой документации:</w:t>
            </w: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- схема территориального планирования муниципального образования Усть-Лабинский район Краснодарского края, разработанная ОАО «ИТРКК» в 2009 г.;</w:t>
            </w:r>
          </w:p>
          <w:p w:rsidR="0087190F" w:rsidRPr="00F8732E" w:rsidRDefault="0087190F" w:rsidP="0087190F">
            <w:pPr>
              <w:autoSpaceDE w:val="0"/>
              <w:autoSpaceDN w:val="0"/>
              <w:adjustRightInd w:val="0"/>
              <w:ind w:firstLine="885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- генеральный план Усть-Лабинского городского поселения</w:t>
            </w:r>
            <w:r w:rsidRPr="00F8732E">
              <w:rPr>
                <w:rFonts w:ascii="Arial Narrow" w:hAnsi="Arial Narrow"/>
                <w:bCs/>
                <w:sz w:val="28"/>
                <w:szCs w:val="28"/>
              </w:rPr>
              <w:t>, утвержденного решением Совета Усть-Лабинского городского поселения от 15.09.2011 №9 протокол №23</w:t>
            </w:r>
            <w:r w:rsidRPr="00F8732E">
              <w:rPr>
                <w:rFonts w:ascii="Arial Narrow" w:hAnsi="Arial Narrow"/>
                <w:sz w:val="28"/>
                <w:szCs w:val="28"/>
              </w:rPr>
              <w:t>;</w:t>
            </w:r>
          </w:p>
          <w:p w:rsidR="0087190F" w:rsidRPr="00F8732E" w:rsidRDefault="0087190F" w:rsidP="0087190F">
            <w:pPr>
              <w:ind w:left="176" w:firstLine="743"/>
              <w:jc w:val="both"/>
              <w:rPr>
                <w:rFonts w:ascii="Arial Narrow" w:eastAsia="Arial" w:hAnsi="Arial Narrow"/>
                <w:color w:val="000000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- Правила землепользования и застройки Усть-Лабинского городского поселения Усть-Лабинского района, </w:t>
            </w: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 xml:space="preserve">утвержденные решением Совета Усть-Лабинского городского поселения от 25.1 1.2008 г. №2 протокол №35 </w:t>
            </w:r>
            <w:r w:rsidRPr="00F8732E">
              <w:rPr>
                <w:rFonts w:ascii="Arial Narrow" w:hAnsi="Arial Narrow"/>
                <w:bCs/>
                <w:sz w:val="28"/>
                <w:szCs w:val="28"/>
              </w:rPr>
              <w:t>(редакция от 19.12.2017 №10 протокол №44)</w:t>
            </w: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.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Утвержденный проект планировки является основой для разработки проектов межевания территории, границ земельных участков, установления публичных сервитутов. 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На основе проекта планировки разрабатывается проектная документация на строительство отдельных объектов капитального строительства с проведением комплекса необходимых инженерно-геодезических и инженерно-геологических изысканий.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Графический материал разработан на материалах топографической съемки масштаба 1:500, </w:t>
            </w:r>
            <w:r w:rsidRPr="00F8732E">
              <w:rPr>
                <w:rFonts w:ascii="Arial Narrow" w:eastAsia="Arial" w:hAnsi="Arial Narrow"/>
                <w:sz w:val="28"/>
                <w:szCs w:val="28"/>
              </w:rPr>
              <w:t xml:space="preserve">выполненной </w:t>
            </w:r>
            <w:r w:rsidR="00ED3A51">
              <w:rPr>
                <w:rFonts w:ascii="Arial Narrow" w:eastAsia="Arial" w:hAnsi="Arial Narrow"/>
                <w:color w:val="000000" w:themeColor="text1"/>
                <w:sz w:val="28"/>
                <w:szCs w:val="28"/>
              </w:rPr>
              <w:t>ООО «</w:t>
            </w:r>
            <w:proofErr w:type="spellStart"/>
            <w:r w:rsidR="00ED3A51">
              <w:rPr>
                <w:rFonts w:ascii="Arial Narrow" w:eastAsia="Arial" w:hAnsi="Arial Narrow"/>
                <w:color w:val="000000" w:themeColor="text1"/>
                <w:sz w:val="28"/>
                <w:szCs w:val="28"/>
              </w:rPr>
              <w:t>Геострой-Юг</w:t>
            </w:r>
            <w:proofErr w:type="spellEnd"/>
            <w:r w:rsidR="00ED3A51">
              <w:rPr>
                <w:rFonts w:ascii="Arial Narrow" w:eastAsia="Arial" w:hAnsi="Arial Narrow"/>
                <w:color w:val="000000" w:themeColor="text1"/>
                <w:sz w:val="28"/>
                <w:szCs w:val="28"/>
              </w:rPr>
              <w:t xml:space="preserve">» г.Краснодар </w:t>
            </w:r>
            <w:r w:rsidRPr="00F8732E">
              <w:rPr>
                <w:rFonts w:ascii="Arial Narrow" w:eastAsia="Arial" w:hAnsi="Arial Narrow"/>
                <w:sz w:val="28"/>
                <w:szCs w:val="28"/>
              </w:rPr>
              <w:t xml:space="preserve">в 2018г. и 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предоставленной заказчиком. Графические материалы выполнены в установленной системе координат МСК-23, в программе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AutoCAD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.</w:t>
            </w:r>
          </w:p>
          <w:p w:rsidR="0087190F" w:rsidRPr="00F8732E" w:rsidRDefault="0087190F" w:rsidP="0087190F">
            <w:pPr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 w:rsidP="00965150">
            <w:pPr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Default="0087190F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E110B" w:rsidRDefault="00CE110B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E110B" w:rsidRDefault="00CE110B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E110B" w:rsidRDefault="00CE110B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E110B" w:rsidRPr="00F8732E" w:rsidRDefault="00CE110B">
            <w:pPr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 w:rsidP="0087190F">
            <w:pPr>
              <w:jc w:val="both"/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87190F" w:rsidRPr="00F8732E" w:rsidTr="00CE110B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trHeight w:val="13897"/>
        </w:trPr>
        <w:tc>
          <w:tcPr>
            <w:tcW w:w="978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7190F" w:rsidRPr="00F8732E" w:rsidRDefault="0087190F" w:rsidP="0087190F">
            <w:pPr>
              <w:pStyle w:val="a7"/>
              <w:numPr>
                <w:ilvl w:val="1"/>
                <w:numId w:val="2"/>
              </w:numPr>
              <w:ind w:right="-20"/>
              <w:rPr>
                <w:rFonts w:ascii="Arial Narrow" w:eastAsia="Arial" w:hAnsi="Arial Narrow"/>
                <w:b/>
                <w:color w:val="000000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b/>
                <w:color w:val="000000"/>
                <w:sz w:val="28"/>
                <w:szCs w:val="28"/>
              </w:rPr>
              <w:lastRenderedPageBreak/>
              <w:t>Цели и задачи проекта планировки</w:t>
            </w:r>
          </w:p>
          <w:p w:rsidR="0087190F" w:rsidRPr="00F8732E" w:rsidRDefault="0087190F" w:rsidP="0087190F">
            <w:pPr>
              <w:widowControl w:val="0"/>
              <w:tabs>
                <w:tab w:val="center" w:pos="5258"/>
                <w:tab w:val="right" w:pos="9808"/>
              </w:tabs>
              <w:ind w:left="176" w:firstLine="743"/>
              <w:jc w:val="both"/>
              <w:outlineLvl w:val="0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Проект планировки </w:t>
            </w:r>
            <w:r w:rsidRPr="00F8732E">
              <w:rPr>
                <w:rFonts w:ascii="Arial Narrow" w:hAnsi="Arial Narrow"/>
                <w:color w:val="000000"/>
                <w:sz w:val="28"/>
                <w:szCs w:val="28"/>
              </w:rPr>
              <w:t>для размещения объекта: «Газопровод - ввод высокого давления до границы земельного участка проектируемой котельной по ул</w:t>
            </w:r>
            <w:proofErr w:type="gramStart"/>
            <w:r w:rsidRPr="00F8732E">
              <w:rPr>
                <w:rFonts w:ascii="Arial Narrow" w:hAnsi="Arial Narrow"/>
                <w:color w:val="000000"/>
                <w:sz w:val="28"/>
                <w:szCs w:val="28"/>
              </w:rPr>
              <w:t>.З</w:t>
            </w:r>
            <w:proofErr w:type="gramEnd"/>
            <w:r w:rsidRPr="00F8732E">
              <w:rPr>
                <w:rFonts w:ascii="Arial Narrow" w:hAnsi="Arial Narrow"/>
                <w:color w:val="000000"/>
                <w:sz w:val="28"/>
                <w:szCs w:val="28"/>
              </w:rPr>
              <w:t>аводской в г.Усть-Лабинске»</w:t>
            </w:r>
            <w:r w:rsidRPr="00F8732E">
              <w:rPr>
                <w:rFonts w:ascii="Arial Narrow" w:eastAsia="Arial" w:hAnsi="Arial Narrow"/>
                <w:sz w:val="28"/>
                <w:szCs w:val="28"/>
              </w:rPr>
              <w:t xml:space="preserve"> 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является документом по планировке территории линейного объекта. </w:t>
            </w:r>
          </w:p>
          <w:p w:rsidR="0087190F" w:rsidRPr="00F8732E" w:rsidRDefault="0087190F" w:rsidP="0087190F">
            <w:pPr>
              <w:ind w:right="-20" w:firstLine="885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Подготовка проекта планировки линейных объектов подготавливается в целях выделения элементов планировочной структуры, установления параметров их планируемого развития.</w:t>
            </w: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 xml:space="preserve"> </w:t>
            </w:r>
          </w:p>
          <w:p w:rsidR="0087190F" w:rsidRPr="00F8732E" w:rsidRDefault="0087190F" w:rsidP="0087190F">
            <w:pPr>
              <w:ind w:left="34" w:right="-110" w:firstLine="851"/>
              <w:jc w:val="both"/>
              <w:rPr>
                <w:rFonts w:ascii="Arial Narrow" w:eastAsia="Arial" w:hAnsi="Arial Narrow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 xml:space="preserve">Задачами разработки проекта планировки и </w:t>
            </w:r>
            <w:proofErr w:type="gramStart"/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межевания территории, предусматривающего размещение линейного объекта являются</w:t>
            </w:r>
            <w:proofErr w:type="gramEnd"/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:</w:t>
            </w:r>
          </w:p>
          <w:p w:rsidR="0087190F" w:rsidRPr="00F8732E" w:rsidRDefault="0087190F" w:rsidP="0087190F">
            <w:pPr>
              <w:ind w:left="34" w:right="-20" w:firstLine="743"/>
              <w:jc w:val="both"/>
              <w:rPr>
                <w:rFonts w:ascii="Arial Narrow" w:eastAsia="Arial" w:hAnsi="Arial Narrow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- определение зоны планируемого размещения линейного объекта в соответствии с документами территориального планирования Усть-Лабинского</w:t>
            </w:r>
          </w:p>
          <w:p w:rsidR="0087190F" w:rsidRPr="00F8732E" w:rsidRDefault="0087190F" w:rsidP="0087190F">
            <w:pPr>
              <w:ind w:right="-20"/>
              <w:jc w:val="both"/>
              <w:rPr>
                <w:rFonts w:ascii="Arial Narrow" w:eastAsia="Arial" w:hAnsi="Arial Narrow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городского поселения, Краснодарского края;</w:t>
            </w:r>
          </w:p>
          <w:p w:rsidR="0087190F" w:rsidRPr="00F8732E" w:rsidRDefault="0087190F" w:rsidP="0087190F">
            <w:pPr>
              <w:ind w:left="176" w:right="176" w:firstLine="743"/>
              <w:jc w:val="both"/>
              <w:rPr>
                <w:rFonts w:ascii="Arial Narrow" w:eastAsia="Arial" w:hAnsi="Arial Narrow"/>
                <w:color w:val="000000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- определение границ земельных участков, предназначенных для размещения линейного объекта;</w:t>
            </w:r>
          </w:p>
          <w:p w:rsidR="0087190F" w:rsidRPr="00F8732E" w:rsidRDefault="0087190F" w:rsidP="0087190F">
            <w:pPr>
              <w:spacing w:before="67"/>
              <w:ind w:left="176" w:right="-20" w:firstLine="743"/>
              <w:jc w:val="both"/>
              <w:rPr>
                <w:rFonts w:ascii="Arial Narrow" w:eastAsia="Arial" w:hAnsi="Arial Narrow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- подготовка документа, содержащего сведения об установленных в соответствии с законодательством зонах с особыми условиями использования</w:t>
            </w:r>
          </w:p>
          <w:p w:rsidR="0087190F" w:rsidRPr="00F8732E" w:rsidRDefault="0087190F" w:rsidP="0087190F">
            <w:pPr>
              <w:ind w:right="-20"/>
              <w:jc w:val="both"/>
              <w:rPr>
                <w:rFonts w:ascii="Arial Narrow" w:eastAsia="Arial" w:hAnsi="Arial Narrow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территорий;</w:t>
            </w:r>
          </w:p>
          <w:p w:rsidR="0087190F" w:rsidRPr="00F8732E" w:rsidRDefault="0087190F" w:rsidP="0087190F">
            <w:pPr>
              <w:tabs>
                <w:tab w:val="left" w:pos="2280"/>
                <w:tab w:val="left" w:pos="3734"/>
                <w:tab w:val="left" w:pos="6292"/>
                <w:tab w:val="left" w:pos="7593"/>
                <w:tab w:val="left" w:pos="8923"/>
                <w:tab w:val="left" w:pos="9427"/>
                <w:tab w:val="left" w:pos="10334"/>
              </w:tabs>
              <w:ind w:left="176" w:right="-20" w:firstLine="743"/>
              <w:jc w:val="both"/>
              <w:rPr>
                <w:rFonts w:ascii="Arial Narrow" w:eastAsia="Arial" w:hAnsi="Arial Narrow"/>
                <w:color w:val="000000"/>
                <w:sz w:val="28"/>
                <w:szCs w:val="28"/>
              </w:rPr>
            </w:pP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>-создание информационного ресурса ИСОГД в виде базы пространственных и иных данных об объектах градостроительной деятельности в целях обеспечения автоматизации процессов при исполнении муниципальных функций и предоставлении услуг в сфере градостроительной деятельности.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Проект планировки разработан в соответствии со ст. 42 Градостроительного кодекса Российской Федерации и состоит из основной части, которая подлежит утверждению и материалов по ее обоснованию. 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Основная часть проекта планировки решает вопросы: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- определения линий, обозначающих линейные объекты магистрального газопровода, включая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вдольтрассовые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 xml:space="preserve"> объекты, подводящие коммуникации, объекты связи и подъездные автомобильные дороги к площадным объектам;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- границ зон планируемого размещения объектов;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- положения о размещении линейных объектов, а также характеристик планируемого развития территории, в том числе характеристик развития систем транспортного обслуживания, инженерно-технического обеспечения, необходимых для развития линейного объекта, разработка мероприятий по предупреждению чрезвычайных ситуаций природного и техногенного характера.</w:t>
            </w: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Default="0087190F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FF775D" w:rsidRDefault="00FF775D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FF775D" w:rsidRPr="00F8732E" w:rsidRDefault="00FF775D" w:rsidP="0087190F">
            <w:pPr>
              <w:tabs>
                <w:tab w:val="left" w:pos="0"/>
              </w:tabs>
              <w:ind w:left="176" w:firstLine="743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 w:rsidP="0087190F">
            <w:pPr>
              <w:pStyle w:val="a7"/>
              <w:numPr>
                <w:ilvl w:val="1"/>
                <w:numId w:val="2"/>
              </w:numPr>
              <w:spacing w:after="200" w:line="276" w:lineRule="auto"/>
              <w:ind w:left="34" w:firstLine="0"/>
              <w:jc w:val="center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lastRenderedPageBreak/>
              <w:t>Наименование, основные характеристики и</w:t>
            </w:r>
          </w:p>
          <w:p w:rsidR="0087190F" w:rsidRPr="00F8732E" w:rsidRDefault="0087190F" w:rsidP="0087190F">
            <w:pPr>
              <w:pStyle w:val="a7"/>
              <w:spacing w:after="200" w:line="276" w:lineRule="auto"/>
              <w:ind w:left="34"/>
              <w:jc w:val="center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t>назначение линейного объекта</w:t>
            </w:r>
          </w:p>
          <w:p w:rsidR="0087190F" w:rsidRPr="00F8732E" w:rsidRDefault="0087190F" w:rsidP="0087190F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Планируемый для размещения объект «</w:t>
            </w:r>
            <w:r w:rsidRPr="00F8732E">
              <w:rPr>
                <w:rFonts w:ascii="Arial Narrow" w:hAnsi="Arial Narrow"/>
                <w:color w:val="000000"/>
                <w:sz w:val="28"/>
                <w:szCs w:val="28"/>
              </w:rPr>
              <w:t>Газопровод - ввод высокого давления до границы земельного участка проектируемой котельной по ул</w:t>
            </w:r>
            <w:proofErr w:type="gramStart"/>
            <w:r w:rsidRPr="00F8732E">
              <w:rPr>
                <w:rFonts w:ascii="Arial Narrow" w:hAnsi="Arial Narrow"/>
                <w:color w:val="000000"/>
                <w:sz w:val="28"/>
                <w:szCs w:val="28"/>
              </w:rPr>
              <w:t>.З</w:t>
            </w:r>
            <w:proofErr w:type="gramEnd"/>
            <w:r w:rsidRPr="00F8732E">
              <w:rPr>
                <w:rFonts w:ascii="Arial Narrow" w:hAnsi="Arial Narrow"/>
                <w:color w:val="000000"/>
                <w:sz w:val="28"/>
                <w:szCs w:val="28"/>
              </w:rPr>
              <w:t>аводской в г.Усть-Лабинске</w:t>
            </w:r>
            <w:r w:rsidRPr="00F8732E">
              <w:rPr>
                <w:rFonts w:ascii="Arial Narrow" w:hAnsi="Arial Narrow"/>
                <w:sz w:val="28"/>
                <w:szCs w:val="28"/>
              </w:rPr>
              <w:t>» является линейным объектом.</w:t>
            </w:r>
          </w:p>
          <w:p w:rsidR="0087190F" w:rsidRPr="00F8732E" w:rsidRDefault="0087190F" w:rsidP="0087190F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Точкой подключения в соответствии с техническими условиями № </w:t>
            </w:r>
            <w:r w:rsidR="00E05A77" w:rsidRPr="00F8732E">
              <w:rPr>
                <w:rFonts w:ascii="Arial Narrow" w:hAnsi="Arial Narrow"/>
                <w:sz w:val="28"/>
                <w:szCs w:val="28"/>
              </w:rPr>
              <w:t>75</w:t>
            </w:r>
            <w:r w:rsidRPr="00F8732E">
              <w:rPr>
                <w:rFonts w:ascii="Arial Narrow" w:hAnsi="Arial Narrow"/>
                <w:sz w:val="28"/>
                <w:szCs w:val="28"/>
              </w:rPr>
              <w:t>/</w:t>
            </w:r>
            <w:r w:rsidR="00E05A77" w:rsidRPr="00F8732E">
              <w:rPr>
                <w:rFonts w:ascii="Arial Narrow" w:hAnsi="Arial Narrow"/>
                <w:sz w:val="28"/>
                <w:szCs w:val="28"/>
              </w:rPr>
              <w:t>135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от </w:t>
            </w:r>
            <w:r w:rsidR="00E05A77" w:rsidRPr="00F8732E">
              <w:rPr>
                <w:rFonts w:ascii="Arial Narrow" w:hAnsi="Arial Narrow"/>
                <w:sz w:val="28"/>
                <w:szCs w:val="28"/>
              </w:rPr>
              <w:t>11</w:t>
            </w:r>
            <w:r w:rsidRPr="00F8732E">
              <w:rPr>
                <w:rFonts w:ascii="Arial Narrow" w:hAnsi="Arial Narrow"/>
                <w:sz w:val="28"/>
                <w:szCs w:val="28"/>
              </w:rPr>
              <w:t>.0</w:t>
            </w:r>
            <w:r w:rsidR="00E05A77" w:rsidRPr="00F8732E">
              <w:rPr>
                <w:rFonts w:ascii="Arial Narrow" w:hAnsi="Arial Narrow"/>
                <w:sz w:val="28"/>
                <w:szCs w:val="28"/>
              </w:rPr>
              <w:t>5</w:t>
            </w:r>
            <w:r w:rsidRPr="00F8732E">
              <w:rPr>
                <w:rFonts w:ascii="Arial Narrow" w:hAnsi="Arial Narrow"/>
                <w:sz w:val="28"/>
                <w:szCs w:val="28"/>
              </w:rPr>
              <w:t>.201</w:t>
            </w:r>
            <w:r w:rsidR="00E05A77" w:rsidRPr="00F8732E">
              <w:rPr>
                <w:rFonts w:ascii="Arial Narrow" w:hAnsi="Arial Narrow"/>
                <w:sz w:val="28"/>
                <w:szCs w:val="28"/>
              </w:rPr>
              <w:t>8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г. АО «Предприятие «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Усть-Лабинск</w:t>
            </w:r>
            <w:r w:rsidR="002625C7" w:rsidRPr="00F8732E">
              <w:rPr>
                <w:rFonts w:ascii="Arial Narrow" w:hAnsi="Arial Narrow"/>
                <w:sz w:val="28"/>
                <w:szCs w:val="28"/>
              </w:rPr>
              <w:t>рай</w:t>
            </w:r>
            <w:r w:rsidRPr="00F8732E">
              <w:rPr>
                <w:rFonts w:ascii="Arial Narrow" w:hAnsi="Arial Narrow"/>
                <w:sz w:val="28"/>
                <w:szCs w:val="28"/>
              </w:rPr>
              <w:t>газ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» является:</w:t>
            </w:r>
          </w:p>
          <w:p w:rsidR="0087190F" w:rsidRPr="00F8732E" w:rsidRDefault="0087190F" w:rsidP="0087190F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- существующий подземный стальной распределительный газопровод высокого давления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Ду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 xml:space="preserve"> </w:t>
            </w:r>
            <w:r w:rsidR="00E05A77" w:rsidRPr="00F8732E">
              <w:rPr>
                <w:rFonts w:ascii="Arial Narrow" w:hAnsi="Arial Narrow"/>
                <w:sz w:val="28"/>
                <w:szCs w:val="28"/>
              </w:rPr>
              <w:t>250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мм по ул. </w:t>
            </w:r>
            <w:proofErr w:type="spellStart"/>
            <w:r w:rsidR="00E05A77" w:rsidRPr="00F8732E">
              <w:rPr>
                <w:rFonts w:ascii="Arial Narrow" w:hAnsi="Arial Narrow"/>
                <w:sz w:val="28"/>
                <w:szCs w:val="28"/>
              </w:rPr>
              <w:t>Краснофорштадской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, избыточное давление в точке подключения – 0,31-0,49 МПа.</w:t>
            </w:r>
          </w:p>
          <w:p w:rsidR="0087190F" w:rsidRPr="00F8732E" w:rsidRDefault="0087190F" w:rsidP="0087190F">
            <w:pPr>
              <w:suppressAutoHyphens/>
              <w:snapToGrid w:val="0"/>
              <w:ind w:firstLine="885"/>
              <w:jc w:val="both"/>
              <w:rPr>
                <w:rFonts w:ascii="Arial Narrow" w:hAnsi="Arial Narrow"/>
                <w:b/>
                <w:iCs/>
                <w:sz w:val="28"/>
                <w:szCs w:val="28"/>
                <w:lang w:eastAsia="ar-SA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  <w:lang w:eastAsia="ar-SA"/>
              </w:rPr>
              <w:t xml:space="preserve">а) </w:t>
            </w:r>
            <w:r w:rsidRPr="00F8732E">
              <w:rPr>
                <w:rFonts w:ascii="Arial Narrow" w:hAnsi="Arial Narrow"/>
                <w:b/>
                <w:iCs/>
                <w:sz w:val="28"/>
                <w:szCs w:val="28"/>
                <w:lang w:eastAsia="ar-SA"/>
              </w:rPr>
              <w:t>Наименование:</w:t>
            </w:r>
          </w:p>
          <w:p w:rsidR="0087190F" w:rsidRPr="00F8732E" w:rsidRDefault="0087190F" w:rsidP="0087190F">
            <w:pPr>
              <w:widowControl w:val="0"/>
              <w:spacing w:line="360" w:lineRule="auto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Газопровод-ввод высокого давления I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  <w:lang w:val="en-US"/>
              </w:rPr>
              <w:t>I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 xml:space="preserve"> категории.</w:t>
            </w:r>
          </w:p>
          <w:p w:rsidR="0087190F" w:rsidRPr="00F8732E" w:rsidRDefault="0087190F">
            <w:pPr>
              <w:suppressAutoHyphens/>
              <w:snapToGrid w:val="0"/>
              <w:rPr>
                <w:rFonts w:ascii="Arial Narrow" w:hAnsi="Arial Narrow"/>
                <w:b/>
                <w:iCs/>
                <w:color w:val="000000"/>
                <w:sz w:val="28"/>
                <w:szCs w:val="28"/>
                <w:lang w:eastAsia="ar-SA"/>
              </w:rPr>
            </w:pPr>
            <w:r w:rsidRPr="00F8732E">
              <w:rPr>
                <w:rFonts w:ascii="Arial Narrow" w:hAnsi="Arial Narrow"/>
                <w:b/>
                <w:color w:val="000000"/>
                <w:sz w:val="28"/>
                <w:szCs w:val="28"/>
                <w:lang w:eastAsia="ar-SA"/>
              </w:rPr>
              <w:t xml:space="preserve">б) </w:t>
            </w:r>
            <w:r w:rsidRPr="00F8732E">
              <w:rPr>
                <w:rFonts w:ascii="Arial Narrow" w:hAnsi="Arial Narrow"/>
                <w:b/>
                <w:iCs/>
                <w:color w:val="000000"/>
                <w:sz w:val="28"/>
                <w:szCs w:val="28"/>
                <w:lang w:eastAsia="ar-SA"/>
              </w:rPr>
              <w:t>Назначение:</w:t>
            </w:r>
          </w:p>
          <w:tbl>
            <w:tblPr>
              <w:tblW w:w="9954" w:type="dxa"/>
              <w:tblLayout w:type="fixed"/>
              <w:tblCellMar>
                <w:top w:w="55" w:type="dxa"/>
                <w:left w:w="55" w:type="dxa"/>
                <w:bottom w:w="55" w:type="dxa"/>
                <w:right w:w="55" w:type="dxa"/>
              </w:tblCellMar>
              <w:tblLook w:val="04A0"/>
            </w:tblPr>
            <w:tblGrid>
              <w:gridCol w:w="4575"/>
              <w:gridCol w:w="1590"/>
              <w:gridCol w:w="1395"/>
              <w:gridCol w:w="2394"/>
            </w:tblGrid>
            <w:tr w:rsidR="0087190F" w:rsidRPr="00EE113C" w:rsidTr="00E05A77">
              <w:trPr>
                <w:trHeight w:val="570"/>
              </w:trPr>
              <w:tc>
                <w:tcPr>
                  <w:tcW w:w="4575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87190F" w:rsidRPr="00EE113C" w:rsidRDefault="0087190F">
                  <w:pPr>
                    <w:tabs>
                      <w:tab w:val="left" w:pos="1080"/>
                    </w:tabs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</w:p>
                <w:p w:rsidR="0087190F" w:rsidRPr="00EE113C" w:rsidRDefault="0087190F">
                  <w:pPr>
                    <w:tabs>
                      <w:tab w:val="left" w:pos="1080"/>
                    </w:tabs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Наименование здания или сооружения</w:t>
                  </w:r>
                </w:p>
              </w:tc>
              <w:tc>
                <w:tcPr>
                  <w:tcW w:w="5379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hideMark/>
                </w:tcPr>
                <w:p w:rsidR="0087190F" w:rsidRPr="00EE113C" w:rsidRDefault="0087190F">
                  <w:pPr>
                    <w:tabs>
                      <w:tab w:val="left" w:pos="1080"/>
                    </w:tabs>
                    <w:suppressAutoHyphens/>
                    <w:snapToGrid w:val="0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Классификация по ОКОФ (ОК 013-94 «Общероссийский классификатор основных фондов»)</w:t>
                  </w:r>
                </w:p>
              </w:tc>
            </w:tr>
            <w:tr w:rsidR="0087190F" w:rsidRPr="00EE113C" w:rsidTr="00E05A77">
              <w:trPr>
                <w:trHeight w:val="340"/>
              </w:trPr>
              <w:tc>
                <w:tcPr>
                  <w:tcW w:w="4575" w:type="dxa"/>
                  <w:vMerge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nil"/>
                  </w:tcBorders>
                  <w:vAlign w:val="center"/>
                  <w:hideMark/>
                </w:tcPr>
                <w:p w:rsidR="0087190F" w:rsidRPr="00EE113C" w:rsidRDefault="0087190F">
                  <w:pPr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</w:p>
              </w:tc>
              <w:tc>
                <w:tcPr>
                  <w:tcW w:w="1590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87190F" w:rsidRPr="00EE113C" w:rsidRDefault="0087190F">
                  <w:pPr>
                    <w:tabs>
                      <w:tab w:val="left" w:pos="1080"/>
                    </w:tabs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Код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87190F" w:rsidRPr="00EE113C" w:rsidRDefault="0087190F">
                  <w:pPr>
                    <w:tabs>
                      <w:tab w:val="left" w:pos="1080"/>
                    </w:tabs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КЧ</w:t>
                  </w:r>
                </w:p>
              </w:tc>
              <w:tc>
                <w:tcPr>
                  <w:tcW w:w="239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hideMark/>
                </w:tcPr>
                <w:p w:rsidR="0087190F" w:rsidRPr="00EE113C" w:rsidRDefault="0087190F" w:rsidP="00E05A77">
                  <w:pPr>
                    <w:tabs>
                      <w:tab w:val="left" w:pos="1080"/>
                    </w:tabs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Наименование группировки</w:t>
                  </w:r>
                </w:p>
              </w:tc>
            </w:tr>
            <w:tr w:rsidR="0087190F" w:rsidRPr="00EE113C" w:rsidTr="00E05A77">
              <w:trPr>
                <w:trHeight w:val="315"/>
              </w:trPr>
              <w:tc>
                <w:tcPr>
                  <w:tcW w:w="457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87190F" w:rsidRPr="00EE113C" w:rsidRDefault="0087190F">
                  <w:pPr>
                    <w:suppressLineNumbers/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Газопровод</w:t>
                  </w:r>
                </w:p>
              </w:tc>
              <w:tc>
                <w:tcPr>
                  <w:tcW w:w="1590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87190F" w:rsidRPr="00EE113C" w:rsidRDefault="0087190F" w:rsidP="00EE113C">
                  <w:pPr>
                    <w:suppressLineNumbers/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12 4521</w:t>
                  </w:r>
                  <w:r w:rsidR="00EE113C"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352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87190F" w:rsidRPr="00EE113C" w:rsidRDefault="00EE113C">
                  <w:pPr>
                    <w:suppressLineNumbers/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0</w:t>
                  </w:r>
                </w:p>
              </w:tc>
              <w:tc>
                <w:tcPr>
                  <w:tcW w:w="239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hideMark/>
                </w:tcPr>
                <w:p w:rsidR="0087190F" w:rsidRPr="00EE113C" w:rsidRDefault="0087190F">
                  <w:pPr>
                    <w:suppressLineNumbers/>
                    <w:suppressAutoHyphens/>
                    <w:snapToGrid w:val="0"/>
                    <w:jc w:val="center"/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 w:rsidRPr="00EE113C">
                    <w:rPr>
                      <w:rFonts w:ascii="Arial Narrow" w:hAnsi="Arial Narrow"/>
                      <w:color w:val="000000" w:themeColor="text1"/>
                      <w:sz w:val="28"/>
                      <w:szCs w:val="28"/>
                      <w:lang w:eastAsia="ar-SA"/>
                    </w:rPr>
                    <w:t>Газопровод</w:t>
                  </w:r>
                </w:p>
              </w:tc>
            </w:tr>
          </w:tbl>
          <w:p w:rsidR="0087190F" w:rsidRPr="00F8732E" w:rsidRDefault="0087190F">
            <w:pPr>
              <w:widowControl w:val="0"/>
              <w:spacing w:line="360" w:lineRule="auto"/>
              <w:ind w:firstLine="426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Назначение газопроводов – транспортировка природного газа</w:t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 xml:space="preserve"> </w:t>
            </w:r>
            <w:r w:rsidRPr="00F8732E">
              <w:rPr>
                <w:rFonts w:ascii="Arial Narrow" w:hAnsi="Arial Narrow"/>
                <w:sz w:val="28"/>
                <w:szCs w:val="28"/>
              </w:rPr>
              <w:t>ГОСТ 5542-87.</w:t>
            </w:r>
          </w:p>
          <w:p w:rsidR="0087190F" w:rsidRPr="00F8732E" w:rsidRDefault="0087190F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t xml:space="preserve">в)  Уровень ответственности: </w:t>
            </w:r>
          </w:p>
          <w:p w:rsidR="0087190F" w:rsidRPr="00F8732E" w:rsidRDefault="0087190F" w:rsidP="00E05A77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В соответствии с Федеральным законом от 30.12.2009 №384-ФЗ «Технический регламент о безопасности зданий и сооружений» уровень ответственности – нормальный.</w:t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87190F" w:rsidRPr="00F8732E" w:rsidRDefault="0087190F">
            <w:pPr>
              <w:suppressAutoHyphens/>
              <w:autoSpaceDE w:val="0"/>
              <w:ind w:left="567"/>
              <w:rPr>
                <w:rFonts w:ascii="Arial Narrow" w:hAnsi="Arial Narrow"/>
                <w:b/>
                <w:bCs/>
                <w:iCs/>
                <w:sz w:val="28"/>
                <w:szCs w:val="28"/>
                <w:lang w:eastAsia="ar-SA"/>
              </w:rPr>
            </w:pPr>
            <w:r w:rsidRPr="00F8732E">
              <w:rPr>
                <w:rFonts w:ascii="Arial Narrow" w:hAnsi="Arial Narrow"/>
                <w:b/>
                <w:bCs/>
                <w:iCs/>
                <w:sz w:val="28"/>
                <w:szCs w:val="28"/>
                <w:lang w:eastAsia="ar-SA"/>
              </w:rPr>
              <w:t xml:space="preserve">г) Основные характеристики  линейного объекта </w:t>
            </w:r>
          </w:p>
          <w:p w:rsidR="0087190F" w:rsidRPr="00F8732E" w:rsidRDefault="0087190F">
            <w:pPr>
              <w:suppressAutoHyphens/>
              <w:autoSpaceDE w:val="0"/>
              <w:ind w:left="720"/>
              <w:rPr>
                <w:rFonts w:ascii="Arial Narrow" w:hAnsi="Arial Narrow"/>
                <w:b/>
                <w:bCs/>
                <w:iCs/>
                <w:sz w:val="28"/>
                <w:szCs w:val="28"/>
                <w:lang w:eastAsia="ar-SA"/>
              </w:rPr>
            </w:pPr>
          </w:p>
          <w:tbl>
            <w:tblPr>
              <w:tblW w:w="9952" w:type="dxa"/>
              <w:tblLayout w:type="fixed"/>
              <w:tblLook w:val="04A0"/>
            </w:tblPr>
            <w:tblGrid>
              <w:gridCol w:w="748"/>
              <w:gridCol w:w="5423"/>
              <w:gridCol w:w="1215"/>
              <w:gridCol w:w="2566"/>
            </w:tblGrid>
            <w:tr w:rsidR="0087190F" w:rsidRPr="00F8732E" w:rsidTr="00E05A77">
              <w:trPr>
                <w:trHeight w:val="592"/>
              </w:trPr>
              <w:tc>
                <w:tcPr>
                  <w:tcW w:w="748" w:type="dxa"/>
                  <w:tcBorders>
                    <w:top w:val="single" w:sz="4" w:space="0" w:color="000000"/>
                    <w:left w:val="single" w:sz="4" w:space="0" w:color="000000"/>
                    <w:bottom w:val="double" w:sz="2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 xml:space="preserve">№ </w:t>
                  </w:r>
                  <w:proofErr w:type="spellStart"/>
                  <w:proofErr w:type="gramStart"/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п</w:t>
                  </w:r>
                  <w:proofErr w:type="spellEnd"/>
                  <w:proofErr w:type="gramEnd"/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/</w:t>
                  </w:r>
                  <w:proofErr w:type="spellStart"/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п</w:t>
                  </w:r>
                  <w:proofErr w:type="spellEnd"/>
                </w:p>
              </w:tc>
              <w:tc>
                <w:tcPr>
                  <w:tcW w:w="5423" w:type="dxa"/>
                  <w:tcBorders>
                    <w:top w:val="single" w:sz="4" w:space="0" w:color="000000"/>
                    <w:left w:val="single" w:sz="4" w:space="0" w:color="000000"/>
                    <w:bottom w:val="double" w:sz="2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Наименование показателей</w:t>
                  </w:r>
                </w:p>
              </w:tc>
              <w:tc>
                <w:tcPr>
                  <w:tcW w:w="1215" w:type="dxa"/>
                  <w:tcBorders>
                    <w:top w:val="single" w:sz="4" w:space="0" w:color="000000"/>
                    <w:left w:val="single" w:sz="4" w:space="0" w:color="000000"/>
                    <w:bottom w:val="double" w:sz="2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 xml:space="preserve">Ед. </w:t>
                  </w:r>
                  <w:proofErr w:type="spellStart"/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изм</w:t>
                  </w:r>
                  <w:proofErr w:type="spellEnd"/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.</w:t>
                  </w: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double" w:sz="2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Показатели</w:t>
                  </w:r>
                </w:p>
              </w:tc>
            </w:tr>
            <w:tr w:rsidR="0087190F" w:rsidRPr="00F8732E" w:rsidTr="00E05A77">
              <w:trPr>
                <w:trHeight w:val="422"/>
              </w:trPr>
              <w:tc>
                <w:tcPr>
                  <w:tcW w:w="748" w:type="dxa"/>
                  <w:tcBorders>
                    <w:top w:val="double" w:sz="2" w:space="0" w:color="000000"/>
                    <w:left w:val="single" w:sz="4" w:space="0" w:color="000000"/>
                    <w:bottom w:val="double" w:sz="2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1</w:t>
                  </w:r>
                </w:p>
              </w:tc>
              <w:tc>
                <w:tcPr>
                  <w:tcW w:w="5423" w:type="dxa"/>
                  <w:tcBorders>
                    <w:top w:val="double" w:sz="2" w:space="0" w:color="000000"/>
                    <w:left w:val="single" w:sz="4" w:space="0" w:color="000000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2</w:t>
                  </w:r>
                </w:p>
              </w:tc>
              <w:tc>
                <w:tcPr>
                  <w:tcW w:w="1215" w:type="dxa"/>
                  <w:tcBorders>
                    <w:top w:val="double" w:sz="2" w:space="0" w:color="000000"/>
                    <w:left w:val="single" w:sz="4" w:space="0" w:color="000000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3</w:t>
                  </w:r>
                </w:p>
              </w:tc>
              <w:tc>
                <w:tcPr>
                  <w:tcW w:w="2566" w:type="dxa"/>
                  <w:tcBorders>
                    <w:top w:val="double" w:sz="2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4</w:t>
                  </w:r>
                </w:p>
              </w:tc>
            </w:tr>
            <w:tr w:rsidR="0087190F" w:rsidRPr="00F8732E" w:rsidTr="00E05A77">
              <w:trPr>
                <w:trHeight w:val="240"/>
              </w:trPr>
              <w:tc>
                <w:tcPr>
                  <w:tcW w:w="74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1</w:t>
                  </w:r>
                </w:p>
              </w:tc>
              <w:tc>
                <w:tcPr>
                  <w:tcW w:w="54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Линейная длина газопровода</w:t>
                  </w:r>
                </w:p>
              </w:tc>
              <w:tc>
                <w:tcPr>
                  <w:tcW w:w="12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м</w:t>
                  </w:r>
                </w:p>
              </w:tc>
              <w:tc>
                <w:tcPr>
                  <w:tcW w:w="2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E05A77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426</w:t>
                  </w:r>
                </w:p>
              </w:tc>
            </w:tr>
            <w:tr w:rsidR="0087190F" w:rsidRPr="00F8732E" w:rsidTr="00E05A77">
              <w:trPr>
                <w:trHeight w:val="240"/>
              </w:trPr>
              <w:tc>
                <w:tcPr>
                  <w:tcW w:w="74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2</w:t>
                  </w:r>
                </w:p>
              </w:tc>
              <w:tc>
                <w:tcPr>
                  <w:tcW w:w="54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 xml:space="preserve">Наружный диаметр газопровода </w:t>
                  </w:r>
                </w:p>
              </w:tc>
              <w:tc>
                <w:tcPr>
                  <w:tcW w:w="12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мм</w:t>
                  </w:r>
                </w:p>
              </w:tc>
              <w:tc>
                <w:tcPr>
                  <w:tcW w:w="25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7190F" w:rsidRPr="00F8732E" w:rsidRDefault="00E05A77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90</w:t>
                  </w:r>
                </w:p>
              </w:tc>
            </w:tr>
            <w:tr w:rsidR="0087190F" w:rsidRPr="00F8732E" w:rsidTr="00E05A77">
              <w:trPr>
                <w:trHeight w:val="240"/>
              </w:trPr>
              <w:tc>
                <w:tcPr>
                  <w:tcW w:w="7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3</w:t>
                  </w:r>
                </w:p>
              </w:tc>
              <w:tc>
                <w:tcPr>
                  <w:tcW w:w="54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Общая площадь зоны размещения объекта:</w:t>
                  </w:r>
                </w:p>
              </w:tc>
              <w:tc>
                <w:tcPr>
                  <w:tcW w:w="1215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</w:p>
              </w:tc>
            </w:tr>
            <w:tr w:rsidR="0087190F" w:rsidRPr="00F8732E" w:rsidTr="00E05A77">
              <w:trPr>
                <w:trHeight w:val="240"/>
              </w:trPr>
              <w:tc>
                <w:tcPr>
                  <w:tcW w:w="7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-</w:t>
                  </w:r>
                </w:p>
              </w:tc>
              <w:tc>
                <w:tcPr>
                  <w:tcW w:w="54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площадь земельного участка на период строительства</w:t>
                  </w:r>
                </w:p>
              </w:tc>
              <w:tc>
                <w:tcPr>
                  <w:tcW w:w="1215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кв. м</w:t>
                  </w: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87190F" w:rsidRPr="00F8732E" w:rsidRDefault="002625C7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5964</w:t>
                  </w:r>
                </w:p>
              </w:tc>
            </w:tr>
            <w:tr w:rsidR="0087190F" w:rsidRPr="00F8732E" w:rsidTr="00E05A77">
              <w:trPr>
                <w:trHeight w:val="293"/>
              </w:trPr>
              <w:tc>
                <w:tcPr>
                  <w:tcW w:w="7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-</w:t>
                  </w:r>
                </w:p>
              </w:tc>
              <w:tc>
                <w:tcPr>
                  <w:tcW w:w="54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площадь охранной зоны газопровода</w:t>
                  </w:r>
                </w:p>
              </w:tc>
              <w:tc>
                <w:tcPr>
                  <w:tcW w:w="1215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кв. м</w:t>
                  </w: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87190F" w:rsidRPr="00F8732E" w:rsidRDefault="002625C7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1694</w:t>
                  </w:r>
                </w:p>
              </w:tc>
            </w:tr>
            <w:tr w:rsidR="0087190F" w:rsidRPr="00F8732E" w:rsidTr="00E05A77">
              <w:trPr>
                <w:trHeight w:val="240"/>
              </w:trPr>
              <w:tc>
                <w:tcPr>
                  <w:tcW w:w="7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4</w:t>
                  </w:r>
                </w:p>
              </w:tc>
              <w:tc>
                <w:tcPr>
                  <w:tcW w:w="54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Максимальная расчетная нагрузка</w:t>
                  </w:r>
                </w:p>
              </w:tc>
              <w:tc>
                <w:tcPr>
                  <w:tcW w:w="1215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м</w:t>
                  </w:r>
                  <w:r w:rsidRPr="00F8732E">
                    <w:rPr>
                      <w:rFonts w:ascii="Arial Narrow" w:hAnsi="Arial Narrow"/>
                      <w:sz w:val="28"/>
                      <w:szCs w:val="28"/>
                      <w:vertAlign w:val="superscript"/>
                      <w:lang w:eastAsia="ar-SA"/>
                    </w:rPr>
                    <w:t>3</w:t>
                  </w: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/час</w:t>
                  </w: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87190F" w:rsidRPr="00F8732E" w:rsidRDefault="002625C7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99,23</w:t>
                  </w:r>
                </w:p>
              </w:tc>
            </w:tr>
            <w:tr w:rsidR="0087190F" w:rsidRPr="00F8732E" w:rsidTr="00E05A77">
              <w:trPr>
                <w:trHeight w:val="240"/>
              </w:trPr>
              <w:tc>
                <w:tcPr>
                  <w:tcW w:w="7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5</w:t>
                  </w:r>
                </w:p>
              </w:tc>
              <w:tc>
                <w:tcPr>
                  <w:tcW w:w="54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</w:rPr>
                    <w:t xml:space="preserve">Максимальное давление газа в газопроводе </w:t>
                  </w:r>
                </w:p>
              </w:tc>
              <w:tc>
                <w:tcPr>
                  <w:tcW w:w="1215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87190F" w:rsidRPr="00F8732E" w:rsidRDefault="0087190F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МПа</w:t>
                  </w: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87190F" w:rsidRPr="00F8732E" w:rsidRDefault="0087190F" w:rsidP="002625C7">
                  <w:pPr>
                    <w:suppressAutoHyphens/>
                    <w:snapToGrid w:val="0"/>
                    <w:jc w:val="center"/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</w:pPr>
                  <w:r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0,</w:t>
                  </w:r>
                  <w:r w:rsidR="002625C7" w:rsidRPr="00F8732E">
                    <w:rPr>
                      <w:rFonts w:ascii="Arial Narrow" w:hAnsi="Arial Narrow"/>
                      <w:sz w:val="28"/>
                      <w:szCs w:val="28"/>
                      <w:lang w:eastAsia="ar-SA"/>
                    </w:rPr>
                    <w:t>49</w:t>
                  </w:r>
                </w:p>
              </w:tc>
            </w:tr>
          </w:tbl>
          <w:p w:rsidR="0087190F" w:rsidRPr="00F8732E" w:rsidRDefault="0087190F" w:rsidP="002625C7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87190F" w:rsidRPr="00F8732E" w:rsidTr="00CE110B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</w:tblPrEx>
        <w:trPr>
          <w:trHeight w:val="13993"/>
        </w:trPr>
        <w:tc>
          <w:tcPr>
            <w:tcW w:w="978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87190F" w:rsidRPr="00F8732E" w:rsidRDefault="002625C7">
            <w:pPr>
              <w:widowControl w:val="0"/>
              <w:ind w:firstLine="426"/>
              <w:jc w:val="center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lastRenderedPageBreak/>
              <w:t>2.4.</w:t>
            </w:r>
            <w:r w:rsidRPr="00F8732E">
              <w:rPr>
                <w:rFonts w:ascii="Arial Narrow" w:hAnsi="Arial Narrow"/>
                <w:b/>
                <w:sz w:val="28"/>
                <w:szCs w:val="28"/>
              </w:rPr>
              <w:tab/>
              <w:t xml:space="preserve">Характеристика </w:t>
            </w:r>
            <w:r w:rsidR="0087190F" w:rsidRPr="00F8732E">
              <w:rPr>
                <w:rFonts w:ascii="Arial Narrow" w:hAnsi="Arial Narrow"/>
                <w:b/>
                <w:sz w:val="28"/>
                <w:szCs w:val="28"/>
              </w:rPr>
              <w:t>существующего положения зоны планируемого размещения линейного объекта</w:t>
            </w:r>
            <w:r w:rsidR="0087190F" w:rsidRPr="00F8732E">
              <w:rPr>
                <w:rFonts w:ascii="Arial Narrow" w:hAnsi="Arial Narrow"/>
                <w:color w:val="0070C0"/>
                <w:sz w:val="28"/>
                <w:szCs w:val="28"/>
              </w:rPr>
              <w:t>.</w:t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Линейный объект «</w:t>
            </w:r>
            <w:r w:rsidR="002625C7" w:rsidRPr="00F8732E">
              <w:rPr>
                <w:rFonts w:ascii="Arial Narrow" w:hAnsi="Arial Narrow"/>
                <w:color w:val="000000"/>
                <w:sz w:val="28"/>
                <w:szCs w:val="28"/>
              </w:rPr>
              <w:t>Газопровод - ввод высокого давления до границы земельного участка проектируемой котельной по ул</w:t>
            </w:r>
            <w:proofErr w:type="gramStart"/>
            <w:r w:rsidR="002625C7" w:rsidRPr="00F8732E">
              <w:rPr>
                <w:rFonts w:ascii="Arial Narrow" w:hAnsi="Arial Narrow"/>
                <w:color w:val="000000"/>
                <w:sz w:val="28"/>
                <w:szCs w:val="28"/>
              </w:rPr>
              <w:t>.З</w:t>
            </w:r>
            <w:proofErr w:type="gramEnd"/>
            <w:r w:rsidR="002625C7" w:rsidRPr="00F8732E">
              <w:rPr>
                <w:rFonts w:ascii="Arial Narrow" w:hAnsi="Arial Narrow"/>
                <w:color w:val="000000"/>
                <w:sz w:val="28"/>
                <w:szCs w:val="28"/>
              </w:rPr>
              <w:t>аводской в г.Усть-Лабинске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» планируется к размещению на территории субъекта Российской Федерации Краснодарского края. </w:t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Согласно административному делению Краснодарского края, зона планируемого размещения линейного объекта устанавливается на землях Усть-Лабинского городского поселения Усть-Лабинского района, Краснодарского края по ул. </w:t>
            </w:r>
            <w:r w:rsidR="002625C7" w:rsidRPr="00F8732E">
              <w:rPr>
                <w:rFonts w:ascii="Arial Narrow" w:hAnsi="Arial Narrow"/>
                <w:sz w:val="28"/>
                <w:szCs w:val="28"/>
              </w:rPr>
              <w:t>Заводской.</w:t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Территория застроена инженерными коммуникациями, имеется пересечение с автомобильной дорогой (ул. </w:t>
            </w:r>
            <w:r w:rsidR="00FE0933" w:rsidRPr="00F8732E">
              <w:rPr>
                <w:rFonts w:ascii="Arial Narrow" w:hAnsi="Arial Narrow"/>
                <w:sz w:val="28"/>
                <w:szCs w:val="28"/>
              </w:rPr>
              <w:t>Заводская)</w:t>
            </w:r>
            <w:proofErr w:type="gramStart"/>
            <w:r w:rsidR="00FE0933" w:rsidRPr="00F8732E">
              <w:rPr>
                <w:rFonts w:ascii="Arial Narrow" w:hAnsi="Arial Narrow"/>
                <w:sz w:val="28"/>
                <w:szCs w:val="28"/>
              </w:rPr>
              <w:t>,</w:t>
            </w:r>
            <w:r w:rsidRPr="00F8732E">
              <w:rPr>
                <w:rFonts w:ascii="Arial Narrow" w:hAnsi="Arial Narrow"/>
                <w:sz w:val="28"/>
                <w:szCs w:val="28"/>
              </w:rPr>
              <w:t>п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окрытие – твердое, асфальтобетонное.          </w:t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Территория благоустроена. Насыщенность инженерными коммуникациями высокая. На территории находятся газопровод</w:t>
            </w:r>
            <w:r w:rsidR="00FE0933" w:rsidRPr="00F8732E">
              <w:rPr>
                <w:rFonts w:ascii="Arial Narrow" w:hAnsi="Arial Narrow"/>
                <w:sz w:val="28"/>
                <w:szCs w:val="28"/>
              </w:rPr>
              <w:t>, водопровод</w:t>
            </w:r>
            <w:r w:rsidRPr="00F8732E">
              <w:rPr>
                <w:rFonts w:ascii="Arial Narrow" w:hAnsi="Arial Narrow"/>
                <w:sz w:val="28"/>
                <w:szCs w:val="28"/>
              </w:rPr>
              <w:t>, кабель связи, электрический кабель 0,4 кВ, воздушные линии электропередач 10 кВ.</w:t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Имеются зеленые насаждения в виде травяного покрова, одиночных деревьев и кустарников. </w:t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Рельеф площадки строительства спокойный, абсолютные отметки поверхности колеблются от 8</w:t>
            </w:r>
            <w:r w:rsidR="00FE0933" w:rsidRPr="00F8732E">
              <w:rPr>
                <w:rFonts w:ascii="Arial Narrow" w:hAnsi="Arial Narrow"/>
                <w:sz w:val="28"/>
                <w:szCs w:val="28"/>
              </w:rPr>
              <w:t>5</w:t>
            </w:r>
            <w:r w:rsidRPr="00F8732E">
              <w:rPr>
                <w:rFonts w:ascii="Arial Narrow" w:hAnsi="Arial Narrow"/>
                <w:sz w:val="28"/>
                <w:szCs w:val="28"/>
              </w:rPr>
              <w:t>,</w:t>
            </w:r>
            <w:r w:rsidR="00FE0933" w:rsidRPr="00F8732E">
              <w:rPr>
                <w:rFonts w:ascii="Arial Narrow" w:hAnsi="Arial Narrow"/>
                <w:sz w:val="28"/>
                <w:szCs w:val="28"/>
              </w:rPr>
              <w:t>0</w:t>
            </w:r>
            <w:r w:rsidRPr="00F8732E">
              <w:rPr>
                <w:rFonts w:ascii="Arial Narrow" w:hAnsi="Arial Narrow"/>
                <w:sz w:val="28"/>
                <w:szCs w:val="28"/>
              </w:rPr>
              <w:t>4-8</w:t>
            </w:r>
            <w:r w:rsidR="00FE0933" w:rsidRPr="00F8732E">
              <w:rPr>
                <w:rFonts w:ascii="Arial Narrow" w:hAnsi="Arial Narrow"/>
                <w:sz w:val="28"/>
                <w:szCs w:val="28"/>
              </w:rPr>
              <w:t>7</w:t>
            </w:r>
            <w:r w:rsidRPr="00F8732E">
              <w:rPr>
                <w:rFonts w:ascii="Arial Narrow" w:hAnsi="Arial Narrow"/>
                <w:sz w:val="28"/>
                <w:szCs w:val="28"/>
              </w:rPr>
              <w:t>,</w:t>
            </w:r>
            <w:r w:rsidR="00FE0933" w:rsidRPr="00F8732E">
              <w:rPr>
                <w:rFonts w:ascii="Arial Narrow" w:hAnsi="Arial Narrow"/>
                <w:sz w:val="28"/>
                <w:szCs w:val="28"/>
              </w:rPr>
              <w:t>75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м. </w:t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</w:p>
          <w:p w:rsidR="0087190F" w:rsidRPr="00F8732E" w:rsidRDefault="0087190F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  <w:r w:rsidRPr="00F8732E">
              <w:rPr>
                <w:rFonts w:ascii="Arial Narrow" w:hAnsi="Arial Narrow"/>
                <w:color w:val="0070C0"/>
                <w:sz w:val="28"/>
                <w:szCs w:val="28"/>
              </w:rPr>
              <w:tab/>
            </w: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EE113C" w:rsidRDefault="00EE113C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EE113C" w:rsidRPr="00F8732E" w:rsidRDefault="00EE113C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FE0933" w:rsidRPr="00F8732E" w:rsidRDefault="00FE0933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87190F" w:rsidRPr="00F8732E" w:rsidRDefault="00FE0933">
            <w:pPr>
              <w:widowControl w:val="0"/>
              <w:ind w:firstLine="426"/>
              <w:jc w:val="center"/>
              <w:rPr>
                <w:rFonts w:ascii="Arial Narrow" w:hAnsi="Arial Narrow"/>
                <w:color w:val="0070C0"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lastRenderedPageBreak/>
              <w:t>2.</w:t>
            </w:r>
            <w:r w:rsidR="0087190F" w:rsidRPr="00F8732E">
              <w:rPr>
                <w:rFonts w:ascii="Arial Narrow" w:hAnsi="Arial Narrow"/>
                <w:b/>
                <w:sz w:val="28"/>
                <w:szCs w:val="28"/>
              </w:rPr>
              <w:t>5.</w:t>
            </w:r>
            <w:r w:rsidR="0087190F" w:rsidRPr="00F8732E">
              <w:rPr>
                <w:rFonts w:ascii="Arial Narrow" w:hAnsi="Arial Narrow"/>
                <w:b/>
                <w:sz w:val="28"/>
                <w:szCs w:val="28"/>
              </w:rPr>
              <w:tab/>
              <w:t xml:space="preserve">Перечень </w:t>
            </w:r>
            <w:proofErr w:type="gramStart"/>
            <w:r w:rsidR="0087190F" w:rsidRPr="00F8732E">
              <w:rPr>
                <w:rFonts w:ascii="Arial Narrow" w:hAnsi="Arial Narrow"/>
                <w:b/>
                <w:sz w:val="28"/>
                <w:szCs w:val="28"/>
              </w:rPr>
              <w:t>координат характерных точек границ зон планируемого размещения линейных объектов</w:t>
            </w:r>
            <w:proofErr w:type="gramEnd"/>
            <w:r w:rsidR="0087190F" w:rsidRPr="00F8732E">
              <w:rPr>
                <w:rFonts w:ascii="Arial Narrow" w:hAnsi="Arial Narrow"/>
                <w:color w:val="0070C0"/>
                <w:sz w:val="28"/>
                <w:szCs w:val="28"/>
              </w:rPr>
              <w:t>.</w:t>
            </w:r>
          </w:p>
          <w:p w:rsidR="00FE0933" w:rsidRPr="00F8732E" w:rsidRDefault="00FE0933">
            <w:pPr>
              <w:widowControl w:val="0"/>
              <w:ind w:firstLine="426"/>
              <w:jc w:val="center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87190F" w:rsidRPr="00F8732E" w:rsidRDefault="0087190F" w:rsidP="00FE0933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Распределение территории на участке проектирования проработано с учетом сложившихся границ застройки населенного пункта, наличия ООПТ, месторождений полезных ископаемых, памятников культурного наследия, с соблюдением санитарных и противопожарных разрывов с учетом пересечений с существующими и проектируемыми линейными объектами и других ограничений. </w:t>
            </w:r>
          </w:p>
          <w:p w:rsidR="0087190F" w:rsidRPr="00F8732E" w:rsidRDefault="0087190F" w:rsidP="00FE0933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Проектируемая территория совпадает с временным отводом под строительство линейного объекта. Граница территории проведена параллельно оси газопровода на расстоянии </w:t>
            </w:r>
            <w:r w:rsidR="00FE0933" w:rsidRPr="00F8732E">
              <w:rPr>
                <w:rFonts w:ascii="Arial Narrow" w:hAnsi="Arial Narrow"/>
                <w:sz w:val="28"/>
                <w:szCs w:val="28"/>
              </w:rPr>
              <w:t>7м.</w:t>
            </w:r>
          </w:p>
          <w:p w:rsidR="0087190F" w:rsidRPr="00F8732E" w:rsidRDefault="0087190F" w:rsidP="00FE0933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Проектом планировки предусматривается формирование земельного участка в целях строительства объекта: «</w:t>
            </w:r>
            <w:r w:rsidR="00FE0933" w:rsidRPr="00F8732E">
              <w:rPr>
                <w:rFonts w:ascii="Arial Narrow" w:hAnsi="Arial Narrow"/>
                <w:color w:val="000000"/>
                <w:sz w:val="28"/>
                <w:szCs w:val="28"/>
              </w:rPr>
              <w:t>Газопровод - ввод высокого давления до границы земельного участка проектируемой котельной по ул</w:t>
            </w:r>
            <w:proofErr w:type="gramStart"/>
            <w:r w:rsidR="00FE0933" w:rsidRPr="00F8732E">
              <w:rPr>
                <w:rFonts w:ascii="Arial Narrow" w:hAnsi="Arial Narrow"/>
                <w:color w:val="000000"/>
                <w:sz w:val="28"/>
                <w:szCs w:val="28"/>
              </w:rPr>
              <w:t>.З</w:t>
            </w:r>
            <w:proofErr w:type="gramEnd"/>
            <w:r w:rsidR="00FE0933" w:rsidRPr="00F8732E">
              <w:rPr>
                <w:rFonts w:ascii="Arial Narrow" w:hAnsi="Arial Narrow"/>
                <w:color w:val="000000"/>
                <w:sz w:val="28"/>
                <w:szCs w:val="28"/>
              </w:rPr>
              <w:t>аводской в г.Усть-Лабинске</w:t>
            </w:r>
            <w:r w:rsidRPr="00F8732E">
              <w:rPr>
                <w:rFonts w:ascii="Arial Narrow" w:hAnsi="Arial Narrow"/>
                <w:sz w:val="28"/>
                <w:szCs w:val="28"/>
              </w:rPr>
              <w:t>».</w:t>
            </w:r>
          </w:p>
          <w:p w:rsidR="0087190F" w:rsidRPr="00F8732E" w:rsidRDefault="0087190F" w:rsidP="00FE0933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Охранная зона газопровода проведена так же параллельно оси газопровода, ширина ее составляет 4 м. Площадь проектируемого участка</w:t>
            </w:r>
            <w:r w:rsidR="00AE4695" w:rsidRPr="00F8732E">
              <w:rPr>
                <w:rFonts w:ascii="Arial Narrow" w:hAnsi="Arial Narrow"/>
                <w:sz w:val="28"/>
                <w:szCs w:val="28"/>
              </w:rPr>
              <w:t xml:space="preserve"> охранной зоны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составляет </w:t>
            </w:r>
            <w:r w:rsidR="00AE4695" w:rsidRPr="00F8732E">
              <w:rPr>
                <w:rFonts w:ascii="Arial Narrow" w:hAnsi="Arial Narrow"/>
                <w:sz w:val="28"/>
                <w:szCs w:val="28"/>
              </w:rPr>
              <w:t>1694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м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  <w:vertAlign w:val="superscript"/>
              </w:rPr>
              <w:t>2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>.</w:t>
            </w:r>
          </w:p>
          <w:p w:rsidR="0087190F" w:rsidRPr="00F8732E" w:rsidRDefault="0087190F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Проектируемая территория, на которую разрабатывается проект планировки, расположена в границах кадастров</w:t>
            </w:r>
            <w:r w:rsidR="00AE4695" w:rsidRPr="00F8732E">
              <w:rPr>
                <w:rFonts w:ascii="Arial Narrow" w:hAnsi="Arial Narrow"/>
                <w:sz w:val="28"/>
                <w:szCs w:val="28"/>
              </w:rPr>
              <w:t>ого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квартал</w:t>
            </w:r>
            <w:r w:rsidR="00AE4695" w:rsidRPr="00F8732E">
              <w:rPr>
                <w:rFonts w:ascii="Arial Narrow" w:hAnsi="Arial Narrow"/>
                <w:sz w:val="28"/>
                <w:szCs w:val="28"/>
              </w:rPr>
              <w:t>а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23:35:051</w:t>
            </w:r>
            <w:r w:rsidR="00AE4695" w:rsidRPr="00F8732E">
              <w:rPr>
                <w:rFonts w:ascii="Arial Narrow" w:hAnsi="Arial Narrow"/>
                <w:sz w:val="28"/>
                <w:szCs w:val="28"/>
              </w:rPr>
              <w:t>4</w:t>
            </w:r>
            <w:r w:rsidRPr="00F8732E">
              <w:rPr>
                <w:rFonts w:ascii="Arial Narrow" w:hAnsi="Arial Narrow"/>
                <w:sz w:val="28"/>
                <w:szCs w:val="28"/>
              </w:rPr>
              <w:t>00</w:t>
            </w:r>
            <w:r w:rsidR="00AE4695" w:rsidRPr="00F8732E">
              <w:rPr>
                <w:rFonts w:ascii="Arial Narrow" w:hAnsi="Arial Narrow"/>
                <w:sz w:val="28"/>
                <w:szCs w:val="28"/>
              </w:rPr>
              <w:t>4.</w:t>
            </w: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EE113C" w:rsidRPr="00F8732E" w:rsidRDefault="00EE113C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BE31F5">
            <w:pPr>
              <w:spacing w:line="360" w:lineRule="auto"/>
              <w:jc w:val="center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lastRenderedPageBreak/>
              <w:t>Координаты поворотных точек охранной зоны проектируемого газопровод</w:t>
            </w:r>
            <w:proofErr w:type="gramStart"/>
            <w:r w:rsidRPr="00F8732E">
              <w:rPr>
                <w:rFonts w:ascii="Arial Narrow" w:hAnsi="Arial Narrow"/>
                <w:b/>
                <w:sz w:val="28"/>
                <w:szCs w:val="28"/>
              </w:rPr>
              <w:t>а(</w:t>
            </w:r>
            <w:proofErr w:type="gramEnd"/>
            <w:r w:rsidRPr="00F8732E">
              <w:rPr>
                <w:rFonts w:ascii="Arial Narrow" w:hAnsi="Arial Narrow"/>
                <w:b/>
                <w:sz w:val="28"/>
                <w:szCs w:val="28"/>
              </w:rPr>
              <w:t>в системе координат МСК 23)</w:t>
            </w:r>
          </w:p>
          <w:tbl>
            <w:tblPr>
              <w:tblStyle w:val="a8"/>
              <w:tblW w:w="0" w:type="auto"/>
              <w:jc w:val="center"/>
              <w:tblLayout w:type="fixed"/>
              <w:tblLook w:val="04A0"/>
            </w:tblPr>
            <w:tblGrid>
              <w:gridCol w:w="1384"/>
              <w:gridCol w:w="3969"/>
              <w:gridCol w:w="4218"/>
            </w:tblGrid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№ точки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X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2197281.1690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499147.2179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2197281.3147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499153.0079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2197287.3576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499152.7983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2197287.2375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499143.8606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2197287.4679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499093.3007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2197286.8182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499063.0741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2197286.5853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499021.8126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2197287.0636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498939.9060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2197287.3384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498881.3634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2197287.4987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498841.2545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2197328.4289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498827.4074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2197357.6828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498820.3723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2197368.3330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498819.8192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14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2197382.2750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 498819.8192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2197382.2750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498808.3575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2197378.2750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498808.3575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17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2197378.2750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498815.8192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2197368.2292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498815.8192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2197357.1066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498816.3969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2197327.3181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498823.5605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2197283.5101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498838.3812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22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2197283.3384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498881.3446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23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2197283.0636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498939.8849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24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2197282.5852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499021.8122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25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2197282.8184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499063.1284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26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2197283.4677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499093.3345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27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2197283.2374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499143.8784  </w:t>
                  </w:r>
                </w:p>
              </w:tc>
            </w:tr>
            <w:tr w:rsidR="00BE31F5" w:rsidRPr="00F8732E" w:rsidTr="009E34C4">
              <w:trPr>
                <w:jc w:val="center"/>
              </w:trPr>
              <w:tc>
                <w:tcPr>
                  <w:tcW w:w="1384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>28</w:t>
                  </w:r>
                </w:p>
              </w:tc>
              <w:tc>
                <w:tcPr>
                  <w:tcW w:w="3969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2197283.2811  </w:t>
                  </w:r>
                </w:p>
              </w:tc>
              <w:tc>
                <w:tcPr>
                  <w:tcW w:w="4218" w:type="dxa"/>
                </w:tcPr>
                <w:p w:rsidR="00BE31F5" w:rsidRPr="00F8732E" w:rsidRDefault="00BE31F5" w:rsidP="009E34C4">
                  <w:pPr>
                    <w:spacing w:line="360" w:lineRule="auto"/>
                    <w:jc w:val="center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F8732E">
                    <w:rPr>
                      <w:rFonts w:ascii="Arial Narrow" w:hAnsi="Arial Narrow"/>
                      <w:sz w:val="24"/>
                      <w:szCs w:val="24"/>
                    </w:rPr>
                    <w:t xml:space="preserve">499147.1355  </w:t>
                  </w:r>
                </w:p>
              </w:tc>
            </w:tr>
          </w:tbl>
          <w:p w:rsidR="00BE31F5" w:rsidRPr="00F8732E" w:rsidRDefault="00BE31F5" w:rsidP="00BE31F5">
            <w:pPr>
              <w:spacing w:line="360" w:lineRule="auto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площадь   </w:t>
            </w:r>
            <w:r w:rsidRPr="00F8732E">
              <w:rPr>
                <w:rFonts w:ascii="Arial Narrow" w:hAnsi="Arial Narrow"/>
                <w:sz w:val="28"/>
                <w:szCs w:val="28"/>
                <w:lang w:val="en-US"/>
              </w:rPr>
              <w:t>S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= 1694.0888 м</w:t>
            </w:r>
            <w:r w:rsidRPr="00F8732E">
              <w:rPr>
                <w:rFonts w:ascii="Arial Narrow" w:hAnsi="Arial Narrow"/>
                <w:sz w:val="28"/>
                <w:szCs w:val="28"/>
                <w:vertAlign w:val="superscript"/>
              </w:rPr>
              <w:t xml:space="preserve">2                              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периметр  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Р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= 853.1677 м</w:t>
            </w:r>
          </w:p>
          <w:p w:rsidR="00CE110B" w:rsidRDefault="00CE110B" w:rsidP="00CE110B">
            <w:pPr>
              <w:widowControl w:val="0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BE31F5" w:rsidRPr="00F8732E" w:rsidRDefault="00BE31F5" w:rsidP="00B109D4">
            <w:pPr>
              <w:widowControl w:val="0"/>
              <w:ind w:firstLine="885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t>2.6.</w:t>
            </w:r>
            <w:r w:rsidRPr="00F8732E">
              <w:rPr>
                <w:rFonts w:ascii="Arial Narrow" w:hAnsi="Arial Narrow"/>
                <w:b/>
                <w:sz w:val="28"/>
                <w:szCs w:val="28"/>
              </w:rPr>
              <w:tab/>
      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границах зон их планируемого размещения.</w:t>
            </w:r>
          </w:p>
          <w:p w:rsidR="00BE31F5" w:rsidRPr="00F8732E" w:rsidRDefault="00BE31F5" w:rsidP="00BE31F5">
            <w:pPr>
              <w:widowControl w:val="0"/>
              <w:ind w:firstLine="426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BE31F5" w:rsidRPr="00F8732E" w:rsidRDefault="00BE31F5" w:rsidP="00BE31F5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Согласно Правил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землепользования и застройки Усть-Лабинского городского поселения Усть-Лабинского района, утвержденных решением Совета Усть-Лабинского городского поселения от 25.11.2008 г. №2 протокол №35</w:t>
            </w:r>
            <w:r w:rsidRPr="00F8732E">
              <w:rPr>
                <w:rFonts w:ascii="Arial Narrow" w:eastAsia="Arial" w:hAnsi="Arial Narrow"/>
                <w:color w:val="000000"/>
                <w:sz w:val="28"/>
                <w:szCs w:val="28"/>
              </w:rPr>
              <w:t xml:space="preserve"> </w:t>
            </w:r>
            <w:r w:rsidRPr="00F8732E">
              <w:rPr>
                <w:rFonts w:ascii="Arial Narrow" w:hAnsi="Arial Narrow"/>
                <w:bCs/>
                <w:sz w:val="28"/>
                <w:szCs w:val="28"/>
              </w:rPr>
              <w:t>(редакция от 19.12.2017 №10 протокол №44)</w:t>
            </w:r>
            <w:r w:rsidRPr="00F8732E">
              <w:rPr>
                <w:rFonts w:ascii="Arial Narrow" w:hAnsi="Arial Narrow"/>
                <w:sz w:val="28"/>
                <w:szCs w:val="28"/>
              </w:rPr>
              <w:t>, участок планируемого размещения линейного объекта расположен на территориях общего пользования (улицы, проезды).</w:t>
            </w: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eastAsia="SimSun" w:hAnsi="Arial Narrow"/>
                <w:color w:val="000000"/>
                <w:sz w:val="28"/>
                <w:szCs w:val="28"/>
                <w:lang w:eastAsia="zh-CN"/>
              </w:rPr>
            </w:pPr>
            <w:r w:rsidRPr="00F8732E">
              <w:rPr>
                <w:rFonts w:ascii="Arial Narrow" w:eastAsia="SimSun" w:hAnsi="Arial Narrow"/>
                <w:color w:val="000000"/>
                <w:sz w:val="28"/>
                <w:szCs w:val="28"/>
                <w:lang w:eastAsia="zh-CN"/>
              </w:rPr>
              <w:t>В соответствии с пунктами 2 и 3 части 4 статьи 36 Градостроительного кодекса Российской Федерации на земельные участки, предназначенные для размещения линейных объектов и (или) занятые линейными объектами, действие градостроительного регламента не распространяется.</w:t>
            </w: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eastAsia="SimSun" w:hAnsi="Arial Narrow"/>
                <w:color w:val="000000"/>
                <w:sz w:val="28"/>
                <w:szCs w:val="28"/>
                <w:lang w:eastAsia="zh-CN"/>
              </w:rPr>
            </w:pPr>
            <w:r w:rsidRPr="00F8732E">
              <w:rPr>
                <w:rFonts w:ascii="Arial Narrow" w:eastAsia="SimSun" w:hAnsi="Arial Narrow"/>
                <w:color w:val="000000"/>
                <w:sz w:val="28"/>
                <w:szCs w:val="28"/>
                <w:lang w:eastAsia="zh-CN"/>
              </w:rPr>
              <w:t>Должны соблюдаться требования, установленные природоохранным законодательством, законодательством в области обеспечения санитарно-эпидемиологического благополучия населения, а также технические регламенты, градостроительные и строительные нормы и Правила.</w:t>
            </w:r>
          </w:p>
          <w:p w:rsidR="00BE31F5" w:rsidRPr="00F8732E" w:rsidRDefault="00BE31F5" w:rsidP="00BE31F5">
            <w:pPr>
              <w:ind w:right="-20" w:firstLine="851"/>
              <w:jc w:val="both"/>
              <w:rPr>
                <w:rFonts w:ascii="Arial Narrow" w:eastAsia="SimSun" w:hAnsi="Arial Narrow"/>
                <w:color w:val="000000"/>
                <w:sz w:val="28"/>
                <w:szCs w:val="28"/>
                <w:lang w:eastAsia="zh-CN"/>
              </w:rPr>
            </w:pPr>
            <w:r w:rsidRPr="00F8732E">
              <w:rPr>
                <w:rFonts w:ascii="Arial Narrow" w:eastAsia="SimSun" w:hAnsi="Arial Narrow"/>
                <w:color w:val="000000"/>
                <w:sz w:val="28"/>
                <w:szCs w:val="28"/>
                <w:lang w:eastAsia="zh-CN"/>
              </w:rPr>
              <w:t>Размещение зданий и строений в составе линейного объекта проектом не предусмотрено.</w:t>
            </w:r>
          </w:p>
          <w:p w:rsidR="005B31F2" w:rsidRPr="00F8732E" w:rsidRDefault="005B31F2" w:rsidP="005B31F2">
            <w:pPr>
              <w:autoSpaceDE w:val="0"/>
              <w:autoSpaceDN w:val="0"/>
              <w:adjustRightInd w:val="0"/>
              <w:jc w:val="center"/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</w:pPr>
            <w:r w:rsidRPr="00F8732E"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  <w:t>Фрагмент</w:t>
            </w:r>
          </w:p>
          <w:p w:rsidR="005B31F2" w:rsidRPr="00F8732E" w:rsidRDefault="005B31F2" w:rsidP="005B31F2">
            <w:pPr>
              <w:autoSpaceDE w:val="0"/>
              <w:autoSpaceDN w:val="0"/>
              <w:adjustRightInd w:val="0"/>
              <w:jc w:val="center"/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</w:pPr>
            <w:r w:rsidRPr="00F8732E"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  <w:t>Карты градостроительного зонирования Правил землепользования</w:t>
            </w:r>
          </w:p>
          <w:p w:rsidR="005B31F2" w:rsidRPr="00F8732E" w:rsidRDefault="005B31F2" w:rsidP="005B31F2">
            <w:pPr>
              <w:autoSpaceDE w:val="0"/>
              <w:autoSpaceDN w:val="0"/>
              <w:adjustRightInd w:val="0"/>
              <w:jc w:val="center"/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</w:pPr>
            <w:r w:rsidRPr="00F8732E"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  <w:t>и застройки Усть-Лабинского городского поселения Усть-Лабинского района,</w:t>
            </w:r>
          </w:p>
          <w:p w:rsidR="005B31F2" w:rsidRPr="00F8732E" w:rsidRDefault="005B31F2" w:rsidP="005B31F2">
            <w:pPr>
              <w:autoSpaceDE w:val="0"/>
              <w:autoSpaceDN w:val="0"/>
              <w:adjustRightInd w:val="0"/>
              <w:jc w:val="center"/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</w:pPr>
            <w:proofErr w:type="gramStart"/>
            <w:r w:rsidRPr="00F8732E"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  <w:t>утвержденных</w:t>
            </w:r>
            <w:proofErr w:type="gramEnd"/>
            <w:r w:rsidRPr="00F8732E"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  <w:t xml:space="preserve"> решением Совета Усть-Лабинского городского поселения от 25.11.2008</w:t>
            </w:r>
          </w:p>
          <w:p w:rsidR="005B31F2" w:rsidRPr="00F8732E" w:rsidRDefault="005B31F2" w:rsidP="005B31F2">
            <w:pPr>
              <w:ind w:right="-20" w:firstLine="851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8732E">
              <w:rPr>
                <w:rFonts w:ascii="Arial Narrow" w:eastAsiaTheme="minorHAnsi" w:hAnsi="Arial Narrow"/>
                <w:bCs/>
                <w:sz w:val="24"/>
                <w:szCs w:val="24"/>
                <w:lang w:eastAsia="en-US"/>
              </w:rPr>
              <w:t>№ 2 протокол №35 (редакция от 19.12.2017 №10 протокол №44)</w:t>
            </w:r>
          </w:p>
          <w:p w:rsidR="00BE31F5" w:rsidRDefault="00BE31F5" w:rsidP="00BE31F5">
            <w:pPr>
              <w:widowControl w:val="0"/>
              <w:ind w:firstLine="885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noProof/>
                <w:sz w:val="28"/>
                <w:szCs w:val="28"/>
              </w:rPr>
              <w:drawing>
                <wp:inline distT="0" distB="0" distL="0" distR="0">
                  <wp:extent cx="4494362" cy="3744160"/>
                  <wp:effectExtent l="19050" t="0" r="1438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7357" cy="3746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113C" w:rsidRPr="00F8732E" w:rsidRDefault="00EE113C" w:rsidP="00BE31F5">
            <w:pPr>
              <w:widowControl w:val="0"/>
              <w:ind w:firstLine="885"/>
              <w:jc w:val="center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BE31F5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t>2.7.</w:t>
            </w:r>
            <w:r w:rsidRPr="00F8732E">
              <w:rPr>
                <w:rFonts w:ascii="Arial Narrow" w:hAnsi="Arial Narrow"/>
                <w:b/>
                <w:sz w:val="28"/>
                <w:szCs w:val="28"/>
              </w:rPr>
              <w:tab/>
              <w:t>Мероприятия по защите существующих объектов капитального строительства от возможного негативного воздействия в связи с размещением линейного объекта.</w:t>
            </w:r>
          </w:p>
          <w:p w:rsidR="00BE31F5" w:rsidRPr="00F8732E" w:rsidRDefault="00BE31F5" w:rsidP="00BE31F5">
            <w:pPr>
              <w:spacing w:line="360" w:lineRule="auto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</w:t>
            </w:r>
            <w:r w:rsidR="005B31F2" w:rsidRPr="00F8732E">
              <w:rPr>
                <w:rFonts w:ascii="Arial Narrow" w:hAnsi="Arial Narrow"/>
                <w:sz w:val="28"/>
                <w:szCs w:val="28"/>
              </w:rPr>
              <w:t>оектируемый стальной газопровод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</w:t>
            </w:r>
            <w:r w:rsidR="005B31F2" w:rsidRPr="00F8732E">
              <w:rPr>
                <w:rFonts w:ascii="Arial Narrow" w:hAnsi="Arial Narrow"/>
                <w:sz w:val="28"/>
                <w:szCs w:val="28"/>
              </w:rPr>
              <w:t xml:space="preserve">Ду90 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мм прокладывается подземно по ул. </w:t>
            </w:r>
            <w:proofErr w:type="gramStart"/>
            <w:r w:rsidR="005B31F2" w:rsidRPr="00F8732E">
              <w:rPr>
                <w:rFonts w:ascii="Arial Narrow" w:hAnsi="Arial Narrow"/>
                <w:sz w:val="28"/>
                <w:szCs w:val="28"/>
              </w:rPr>
              <w:t>Заводская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в г. Усть-Лабинск</w:t>
            </w:r>
            <w:r w:rsidR="005B31F2" w:rsidRPr="00F8732E">
              <w:rPr>
                <w:rFonts w:ascii="Arial Narrow" w:hAnsi="Arial Narrow"/>
                <w:sz w:val="28"/>
                <w:szCs w:val="28"/>
              </w:rPr>
              <w:t>е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Краснодарского края. </w:t>
            </w: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Трасса проектируемого газопровода на своем протяжении пересекает следующие искусственные и естественные преграды: газопровод</w:t>
            </w:r>
            <w:r w:rsidR="005B31F2" w:rsidRPr="00F8732E">
              <w:rPr>
                <w:rFonts w:ascii="Arial Narrow" w:hAnsi="Arial Narrow"/>
                <w:sz w:val="28"/>
                <w:szCs w:val="28"/>
              </w:rPr>
              <w:t>, водопровод</w:t>
            </w:r>
            <w:r w:rsidRPr="00F8732E">
              <w:rPr>
                <w:rFonts w:ascii="Arial Narrow" w:hAnsi="Arial Narrow"/>
                <w:sz w:val="28"/>
                <w:szCs w:val="28"/>
              </w:rPr>
              <w:t>, кабель связи, электрический кабель 0,4 кВ, воздушные линии электропередач 10 кВ, асфальтированная автодорога, при пересечении с которыми предусматриваются мероприятия в соответствии с требованиями СП 62.13330.2011.</w:t>
            </w: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При пересечении и параллельном следовании стального газопровода с подземными инженерными коммуникациями расстояния выдержаны в соответствии с требованиями СП 42-101-2003.</w:t>
            </w: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На участках пересечения с подземными инженерными коммуникациями необходимо предварительно уточнить их реальное местоположение методом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шурфования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.</w:t>
            </w: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Земляные работы по укладке запроектированных подземных коммуникаций должны производиться с принятием мер против повреждения существующих подземных коммуникаций и допускаться лишь при наличии письменного разрешения организаций, ответственных за эксплуатацию действующих коммуникаций.</w:t>
            </w:r>
          </w:p>
          <w:p w:rsidR="00BE31F5" w:rsidRPr="00F8732E" w:rsidRDefault="00BE31F5" w:rsidP="00BE31F5">
            <w:pPr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Земляные работы в местах, где располагаются действующие коммуникации, должны осуществляться в присутствии представителей организации, ответственной за эксплуатацию действующих коммуникаций.       </w:t>
            </w:r>
          </w:p>
          <w:p w:rsidR="00BE31F5" w:rsidRPr="00931EC5" w:rsidRDefault="00BE31F5" w:rsidP="00BE31F5">
            <w:pPr>
              <w:ind w:firstLine="851"/>
              <w:jc w:val="both"/>
              <w:rPr>
                <w:rFonts w:ascii="Arial Narrow" w:hAnsi="Arial Narrow"/>
                <w:color w:val="000000" w:themeColor="text1"/>
                <w:sz w:val="28"/>
                <w:szCs w:val="28"/>
              </w:rPr>
            </w:pPr>
            <w:r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 xml:space="preserve">Переход газопровода </w:t>
            </w:r>
            <w:r w:rsidR="00931EC5"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>через</w:t>
            </w:r>
            <w:r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 xml:space="preserve"> автомобильн</w:t>
            </w:r>
            <w:r w:rsidR="00931EC5"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>ую</w:t>
            </w:r>
            <w:r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 xml:space="preserve"> дорог</w:t>
            </w:r>
            <w:r w:rsidR="00931EC5"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>у</w:t>
            </w:r>
            <w:r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 xml:space="preserve"> предусмотрен </w:t>
            </w:r>
            <w:r w:rsidR="00931EC5"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>открытым</w:t>
            </w:r>
            <w:r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 xml:space="preserve"> способом (ул. </w:t>
            </w:r>
            <w:proofErr w:type="gramStart"/>
            <w:r w:rsidR="008D0AD0"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>Заводская</w:t>
            </w:r>
            <w:proofErr w:type="gramEnd"/>
            <w:r w:rsidRPr="00931EC5">
              <w:rPr>
                <w:rFonts w:ascii="Arial Narrow" w:hAnsi="Arial Narrow"/>
                <w:color w:val="000000" w:themeColor="text1"/>
                <w:sz w:val="28"/>
                <w:szCs w:val="28"/>
              </w:rPr>
              <w:t xml:space="preserve">). </w:t>
            </w:r>
          </w:p>
          <w:p w:rsidR="00BE31F5" w:rsidRPr="00F8732E" w:rsidRDefault="00BE31F5" w:rsidP="00BE31F5">
            <w:pPr>
              <w:ind w:right="-20" w:firstLine="851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BE31F5" w:rsidRPr="00F8732E" w:rsidRDefault="00BE31F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Pr="00F8732E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t>2.8.</w:t>
            </w:r>
            <w:r w:rsidRPr="00F8732E">
              <w:rPr>
                <w:rFonts w:ascii="Arial Narrow" w:hAnsi="Arial Narrow"/>
                <w:b/>
                <w:sz w:val="28"/>
                <w:szCs w:val="28"/>
              </w:rPr>
              <w:tab/>
              <w:t xml:space="preserve">Мероприятия по </w:t>
            </w:r>
            <w:r w:rsidRPr="00F8732E">
              <w:rPr>
                <w:rFonts w:ascii="Arial Narrow" w:hAnsi="Arial Narrow"/>
                <w:b/>
                <w:sz w:val="28"/>
                <w:szCs w:val="28"/>
                <w:lang w:eastAsia="ar-SA"/>
              </w:rPr>
              <w:t xml:space="preserve">сохранению объектов культурного наследия </w:t>
            </w:r>
            <w:r w:rsidRPr="00F8732E">
              <w:rPr>
                <w:rFonts w:ascii="Arial Narrow" w:hAnsi="Arial Narrow"/>
                <w:b/>
                <w:sz w:val="28"/>
                <w:szCs w:val="28"/>
              </w:rPr>
              <w:t>от возможного негативного воздействия в связи с размещением линейного объекта.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Согласно Схемы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территориального планирования муниципального образования Усть-Лабинский район Краснодарского края, генерального плана Усть-Лабинского городского поселения, Правил землепользования и застройки Усть-Лабинского городского поселения Усть-Лабинского района объекты культурного наследия в границах зон планируемого размещения линейного объекта не значатся.</w:t>
            </w:r>
          </w:p>
          <w:p w:rsidR="005B31F2" w:rsidRPr="00F8732E" w:rsidRDefault="005B31F2" w:rsidP="005B31F2">
            <w:pPr>
              <w:ind w:right="-20"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В соответствии с п.4 ст. 36 Федерального закона от 25 июня 2002 года № 73-ФЗ «Об объектах культурного наследия (памятниках истории и культуры) народов РФ», если при земляных и строительных работах на указанном земельном участке будут обнаружены археологические предметы или объекты (фрагменты керамики, костные останки, предметы древнего вооружения, монеты, каменные конструкции, кладки и пр.) необходимо незамедлительно приостановить указанные работы и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в течение трех дней со дня обнаружения направить в управление государственной 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охраны объектов культурного наследия администрации Краснодарского края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письменное уведомление.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931EC5" w:rsidRDefault="00931EC5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931EC5" w:rsidRDefault="00931EC5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931EC5" w:rsidRPr="00F8732E" w:rsidRDefault="00931EC5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b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t>2.9.</w:t>
            </w:r>
            <w:r w:rsidRPr="00F8732E">
              <w:rPr>
                <w:rFonts w:ascii="Arial Narrow" w:hAnsi="Arial Narrow"/>
                <w:b/>
                <w:sz w:val="28"/>
                <w:szCs w:val="28"/>
              </w:rPr>
              <w:tab/>
              <w:t>Мероприятия по охране окружающей среды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Проектируемый</w:t>
            </w:r>
            <w:r w:rsidRPr="00F8732E">
              <w:rPr>
                <w:rFonts w:ascii="Arial Narrow" w:hAnsi="Arial Narrow"/>
                <w:sz w:val="28"/>
                <w:szCs w:val="28"/>
              </w:rPr>
              <w:tab/>
              <w:t xml:space="preserve"> газопровод-ввод высокого давления запроектирован с соблюдением всех норм и требований СП 62.13330.2011 "Газораспределительные системы". Актуализированная редакция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СНиП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 xml:space="preserve"> 42-01-2002 "Газораспределительные системы", без отступлений от них.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Проведённое обследование площадки и изучение предоставленных материалов позволяют оценить экологические последствия осуществления проекта строительства.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Участок строительства газопровода находится на урбанизированной территории, на которой не имеется ни особо охраняемых объектов, ни естественных экосистем, включая дикие виды флоры и фауны, занесённые в Красную Книгу России.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Зоны залегания полезных ископаемых в проектных границах отсутствуют.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В составе проекта планировки вопросы охраны окружающей среды учитываются в материалах по обоснованию проекта через установление границ зон с особыми условиями использования территорий и определения режимов градостроительного использования территории этих зон.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Проектом установлены твердые границы полосы отвода, что обязывает не допускать использование земель за их пределами.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Проезд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автотехники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, привоз оборудования, материалов и людей к месту работы предусматривается по существующим автодорогам и существующим проездам с твердым покрытием.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При прокладке газопровода необходимо предусмотреть мероприятия по охране окружающей среды. При прокладке в зелёной зоне предусмотреть мероприятия по восстановлению плодородного слоя почвы. Снятие плодородного слоя по трассе с последующим его восстановлением предусмотрено на глубину 200 мм. Срезанный плодородный грунт складировать во временные отвалы и использовать для благоустройства прилегающей территории.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Самовоздействие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 xml:space="preserve"> на почвенно-растительный покров будет краткосрочным и временным только на период строительства, т.к. во время эксплуатации газопровода воздействия на окружающую среду будет отсутствовать. В связи с этим негативного воздействия на состояние почвы и растительность по проектируемой трассе не будет.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Прокладка проектируемого газопровода в подземном варианте не окажет отрицательного влияния на животный мир.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Работа строительной техники должна быть отрегулирована на минимально допустимый выброс выхлопных газов и уровень шума. Мойку машин и слив масла с автотранспорта осуществлять в установленных местах.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В процессе строительства почва должна быть защищена от попадания в нее нефтепродуктов, мусора и т. п. Все отходы строительства (куски труб, арматуры, электродов, мусор и пр.) должны быть собраны и вывезены в места утилизации.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С целью уменьшения нарушений окружающей природной среды ремонтно-восстановительные работы должны выполняться в пределах полосы отвода на </w:t>
            </w:r>
            <w:r w:rsidRPr="00F8732E">
              <w:rPr>
                <w:rFonts w:ascii="Arial Narrow" w:hAnsi="Arial Narrow"/>
                <w:sz w:val="28"/>
                <w:szCs w:val="28"/>
              </w:rPr>
              <w:lastRenderedPageBreak/>
              <w:t>специально отведённых площадках, трубосварочных баз и на всех этапах производства работ следует выполнять мероприятия, предотвращающие: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- развитие неблагоприятных рельефообразующих процессов;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- изменение естественного поверхностного стока;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- возгорание естественной растительности.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Трасса проектируемого газопровода выбрана в наиболее безопасных местах с доступными приближениями к существующим строениям и коммуникациям. Прокладка газопровода гарантирует его надёжность. Газопровод испытывается на герметичность, таким образом, проектными мероприятиями выполнены все решения, направленные на исключение вредных выбросов, приводящих к загрязнению атмосферного воздуха, водных объектов и рельефа почвы.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В период эксплуатации газопровода должен осуществляться периодический обход трассы. Все работы по техническому обслуживанию газопровода должны выполняться в соответствии с требованиями Правил безопасности сетей газораспределения и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газопотребления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.</w:t>
            </w: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Pr="00F8732E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B109D4">
            <w:pPr>
              <w:widowControl w:val="0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color w:val="0070C0"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t>2.10. Мероприятия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В соответствии с Федеральным законом от 21.07.1997 №116-ФЗ «Об опасных производственных объектах» (Приложение 1) проектируемый объект транспортирует потенциально опасное (взрывопожароопасное) веществ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о-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газ природный, следовательно относится к категории опасных производственных объектов.</w:t>
            </w:r>
            <w:r w:rsidRPr="00F8732E">
              <w:rPr>
                <w:rFonts w:ascii="Arial Narrow" w:hAnsi="Arial Narrow"/>
                <w:sz w:val="28"/>
                <w:szCs w:val="28"/>
              </w:rPr>
              <w:tab/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В соответствии с Федеральным законом от 22.07.2008 г. №123-ФЗ «Технический регламент о требованиях пожарной безопасности» проектируемый объект имеет категорию по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пожаровзрывоопасности</w:t>
            </w:r>
            <w:proofErr w:type="spellEnd"/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 xml:space="preserve"> А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н, что соответствует повышенной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взрывопожароопасности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По уровню пожарной опасности данный технологический процесс относится к технологическим процессам, в которых обращаются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пожаровзрывоопасные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 xml:space="preserve"> вещества в количестве, меньшем порогового значения, указанного в таблице 1 ГОСТ 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Р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12.3.047-98. По пожарной опасности строительные конструкции относятся по ГОСТ 30403 к классу К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0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(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непожароопасные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).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К опасным инженерно-геологическим процессам, оказывающим отрицательное воздействие на территорию инженерных изысканий, относится высокая сейсмичность и просадка.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Расчетная сейсмичность составляет 7 (семь) баллов по карте ОСР-2015А.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Нормативная глубина промерзания грунтов 0,80 м.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Мероприятия по предупреждению чрезвычайных ситуаций на газопроводе в период его эксплуатации заключается в организации постоянного 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контроля за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состоянием газопроводов и оборудования, проведением своевременного технического обслуживания и плановых работ согласно графика, утвержденного эксплуатирующей организацией.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В случаях стихийных бедствий природного либо техногенного характера, эксплуатирующей организации необходимо организовать усиленный 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контроль за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состоянием газопровода, арматуры и газового оборудования.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Локализация и ликвидация аварийных ситуаций на данном объекте осуществляется выездными бригадами существующего диспетчерского пункта данного с круглосуточной работой, включая выходные и праздничные дни.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При извещении о взрыве, пожаре, загазованности помещений аварийная бригада должна выехать в течение 5 минут.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Аварийная бригада должна выезжать на специальной машине, оборудованной радиостанцией, сиреной, проблесковым маячком и укомплектованной инструментом, материалами, приборами контроля, оснасткой и приспособлениями для своевременной локализации аварийных ситуаций.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 xml:space="preserve">Согласно Постановлению Правительства РФ от 20 ноября 2000 г. N 878 «Об утверждении Правил охраны газораспределительных сетей» в целях предотвращения аварий на газораспределительных сетях и ликвидации их </w:t>
            </w:r>
            <w:r w:rsidR="00CC7E1A" w:rsidRPr="00F8732E">
              <w:rPr>
                <w:rFonts w:ascii="Arial Narrow" w:hAnsi="Arial Narrow"/>
                <w:sz w:val="28"/>
                <w:szCs w:val="28"/>
              </w:rPr>
              <w:t>последствий,</w:t>
            </w:r>
            <w:r w:rsidRPr="00F8732E">
              <w:rPr>
                <w:rFonts w:ascii="Arial Narrow" w:hAnsi="Arial Narrow"/>
                <w:sz w:val="28"/>
                <w:szCs w:val="28"/>
              </w:rPr>
              <w:t xml:space="preserve"> сохранности газораспределительных сетей при их эксплуатации, обслуживании, ремонте </w:t>
            </w:r>
            <w:r w:rsidRPr="00F8732E">
              <w:rPr>
                <w:rFonts w:ascii="Arial Narrow" w:hAnsi="Arial Narrow"/>
                <w:sz w:val="28"/>
                <w:szCs w:val="28"/>
              </w:rPr>
              <w:lastRenderedPageBreak/>
              <w:t>устанавливаются охранные зоны газораспределительных сетей, условия использования земельных участков, расположенных в их пределах, и ограничения хозяйственной деятельности, которая может привести к повреждению газораспределительных сетей.</w:t>
            </w:r>
            <w:proofErr w:type="gramEnd"/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Для газораспределительных сетей устанавливаются охранные зоны вдоль трасс наружных газопроводов - в виде территории, ограниченной условными линиями, проходящими на</w:t>
            </w:r>
            <w:r w:rsidR="00CC7E1A" w:rsidRPr="00F8732E">
              <w:rPr>
                <w:rFonts w:ascii="Arial Narrow" w:hAnsi="Arial Narrow"/>
                <w:sz w:val="28"/>
                <w:szCs w:val="28"/>
              </w:rPr>
              <w:t xml:space="preserve"> </w:t>
            </w:r>
            <w:r w:rsidRPr="00F8732E">
              <w:rPr>
                <w:rFonts w:ascii="Arial Narrow" w:hAnsi="Arial Narrow"/>
                <w:sz w:val="28"/>
                <w:szCs w:val="28"/>
              </w:rPr>
              <w:t>расстоянии 2 метров с каждой стороны газопровода.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На земельные участки, входящие в охранные зоны газораспределительных сетей, в целях предупреждения их повреждения или нарушения условий их нормальной эксплуатации налагаются ограничения (обременения), а собственникам, владельцам или пользователями этих земельных участков запрещается: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а) строить объекты жилищно-гражданского и производственного назначения;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б) сносить и реконструировать мосты, коллекторы,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организациями;</w:t>
            </w:r>
          </w:p>
          <w:p w:rsidR="005B31F2" w:rsidRPr="00F8732E" w:rsidRDefault="00CC7E1A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в) разрушать берегоукрепительные</w:t>
            </w:r>
            <w:r w:rsidR="005B31F2" w:rsidRPr="00F8732E">
              <w:rPr>
                <w:rFonts w:ascii="Arial Narrow" w:hAnsi="Arial Narrow"/>
                <w:sz w:val="28"/>
                <w:szCs w:val="28"/>
              </w:rPr>
              <w:t xml:space="preserve"> сооружения, водопропускные устройства, земляные и иные сооружения, предохраняющие газораспределительные сети от разрушений;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г) перемещать, повреждать, засыпать и уничтожать опознавательные знаки,</w:t>
            </w:r>
            <w:r w:rsidR="00CC7E1A" w:rsidRPr="00F8732E">
              <w:rPr>
                <w:rFonts w:ascii="Arial Narrow" w:hAnsi="Arial Narrow"/>
                <w:sz w:val="28"/>
                <w:szCs w:val="28"/>
              </w:rPr>
              <w:t xml:space="preserve"> </w:t>
            </w:r>
            <w:r w:rsidRPr="00F8732E">
              <w:rPr>
                <w:rFonts w:ascii="Arial Narrow" w:hAnsi="Arial Narrow"/>
                <w:sz w:val="28"/>
                <w:szCs w:val="28"/>
              </w:rPr>
              <w:t>контрольно-измерительные пункты и другие устройства газораспределительных сетей;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д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) устраивать свалки и склады, разливать ра</w:t>
            </w:r>
            <w:r w:rsidR="00CC7E1A" w:rsidRPr="00F8732E">
              <w:rPr>
                <w:rFonts w:ascii="Arial Narrow" w:hAnsi="Arial Narrow"/>
                <w:sz w:val="28"/>
                <w:szCs w:val="28"/>
              </w:rPr>
              <w:t xml:space="preserve">створы кислот, солей, щелочей и </w:t>
            </w:r>
            <w:r w:rsidRPr="00F8732E">
              <w:rPr>
                <w:rFonts w:ascii="Arial Narrow" w:hAnsi="Arial Narrow"/>
                <w:sz w:val="28"/>
                <w:szCs w:val="28"/>
              </w:rPr>
              <w:t>других химически активных веществ;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е) огораживать и перегораживать охранные зоны, препятствовать доступу персонала эксплуатационных организаций к газораспределительным сетям, проведению обслуживания и устранению повреждений газораспределительных сетей;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ж) разводить огонь и размещать источники огня;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з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>) рыть погреба, копать и обрабатывать почву сельскохозяйственными и мелиоративными орудиями и механизмами на глубину более 0,3 метра;</w:t>
            </w:r>
          </w:p>
          <w:p w:rsidR="005B31F2" w:rsidRPr="00F8732E" w:rsidRDefault="005B31F2" w:rsidP="00CC7E1A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и) открывать калитки и двери газорегуляторных пунктов, станций катодной и</w:t>
            </w:r>
            <w:r w:rsidRPr="00F8732E">
              <w:rPr>
                <w:rFonts w:ascii="Arial Narrow" w:hAnsi="Arial Narrow"/>
                <w:sz w:val="28"/>
                <w:szCs w:val="28"/>
              </w:rPr>
              <w:tab/>
              <w:t>дренажной защиты, люки подземных колодцев, включать или отключать электроснабжение сре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дств св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>язи, освещения и систем телемеханики;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к) набрасывать, приставлять и привязывать к опорам и надземным газопроводам, ограждениям и зданиям газораспределительных сетей посторонние предметы, лестницы, влезать на них;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л) самовольно подключаться к газораспределительным сетям.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Эксплуатационные организации газораспределительных сетей при условии направления собственникам, владельцам или пользователям земельных участков, которые расположены в охранных зонах, предварительного письменного уведомления имеют право проводить следующие работы в охранных зонах: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а) техническое обслуживание, ремонт и диагностирование газораспределительных сетей;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б) устройство за счет организаций - собственников газораспределительных </w:t>
            </w:r>
            <w:r w:rsidRPr="00F8732E">
              <w:rPr>
                <w:rFonts w:ascii="Arial Narrow" w:hAnsi="Arial Narrow"/>
                <w:sz w:val="28"/>
                <w:szCs w:val="28"/>
              </w:rPr>
              <w:lastRenderedPageBreak/>
              <w:t>сетей дорог, подъездов и других сооружений, необходимых для эксплуатации сетей на условиях, согласованных с собственниками, владельцами или пользователями земельных участков;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в) рытье шурфов и котлованов, бурение скважин и другие земляные работы, осуществляемые с целью определения технического состояния газораспределительных сетей или их ремонта;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г) расчистка трасс (просек) газопроводов от древесно-кустарниковой растительности при наличии лесорубочного билета, оформленного в установленном порядке.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Наличие охранной зоны обеспечивает привлечение к ответственности за повреждение или нарушение правил охраны линейных объектов. Любые работы в охранных зонах газораспределительных сетей производятся при строгом выполнении требований по сохранности вскрываемых сетей и других инженерных коммуникаций, а также по осуществлению безопасного проезда специального автотранспорта и прохода пешеходов.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Лица, имеющие намерения производить работы в охранной зоне газораспределительной сети, должны получить письменное разрешение эксплуатационной организации газового хозяйства и не менее чем за три рабочих дня до начала работ пригласить представителя эксплуатационной организации на место.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В случае повреждения газораспределительной сети или утечки газа во время работ в охранной зоне технические средства должны быть остановлены, двигатели заглушены, а персонал отведен от места проведения работ и расположен по возможности с наветренной стороны. </w:t>
            </w:r>
          </w:p>
          <w:p w:rsidR="005B31F2" w:rsidRPr="00F8732E" w:rsidRDefault="005B31F2" w:rsidP="005B31F2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О происшедшем немедленно извещается аварийно-диспетчерская служба эксплуатационной организации газораспределительной сети. До прибытия аварийной бригады руководитель работ обязан принять меры, предупреждающие доступ к месту повреждения сети или утечки газа посторонних лиц, транспортных средств, а также меры, исключающие появление источников открытого огня. При выезде по заявке для ликвидации аварий на наружных газопроводах бригада АДС должна иметь исполнительно-техническую документацию или планшеты (маршрутные карты).</w:t>
            </w:r>
          </w:p>
          <w:p w:rsidR="005B31F2" w:rsidRPr="00F8732E" w:rsidRDefault="005B31F2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C7E1A" w:rsidRPr="00F8732E" w:rsidRDefault="00CC7E1A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C7E1A" w:rsidRPr="00F8732E" w:rsidRDefault="00CC7E1A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C7E1A" w:rsidRPr="00F8732E" w:rsidRDefault="00CC7E1A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C7E1A" w:rsidRDefault="00CC7E1A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Default="00931EC5" w:rsidP="00AE4695">
            <w:pPr>
              <w:widowControl w:val="0"/>
              <w:ind w:firstLine="885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931EC5" w:rsidRPr="00F8732E" w:rsidRDefault="00931EC5" w:rsidP="00B109D4">
            <w:pPr>
              <w:widowControl w:val="0"/>
              <w:jc w:val="both"/>
              <w:rPr>
                <w:rFonts w:ascii="Arial Narrow" w:hAnsi="Arial Narrow"/>
                <w:sz w:val="28"/>
                <w:szCs w:val="28"/>
              </w:rPr>
            </w:pPr>
          </w:p>
          <w:p w:rsidR="00CC7E1A" w:rsidRPr="00F8732E" w:rsidRDefault="00CC7E1A" w:rsidP="00CC7E1A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b/>
                <w:sz w:val="28"/>
                <w:szCs w:val="28"/>
              </w:rPr>
              <w:lastRenderedPageBreak/>
              <w:t>2.11. Основной чертеж планировки территории и разбивочный чертеж красных линий.</w:t>
            </w:r>
          </w:p>
          <w:p w:rsidR="00CC7E1A" w:rsidRPr="00F8732E" w:rsidRDefault="00CC7E1A" w:rsidP="00CC7E1A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 xml:space="preserve">Основной чертеж и разбивочный чертеж красных линий выполнены и оформлены на цифровом топографическом плане, соответствующем требованиям </w:t>
            </w:r>
            <w:proofErr w:type="spellStart"/>
            <w:r w:rsidRPr="00F8732E">
              <w:rPr>
                <w:rFonts w:ascii="Arial Narrow" w:hAnsi="Arial Narrow"/>
                <w:sz w:val="28"/>
                <w:szCs w:val="28"/>
              </w:rPr>
              <w:t>СНиП</w:t>
            </w:r>
            <w:proofErr w:type="spellEnd"/>
            <w:r w:rsidRPr="00F8732E">
              <w:rPr>
                <w:rFonts w:ascii="Arial Narrow" w:hAnsi="Arial Narrow"/>
                <w:sz w:val="28"/>
                <w:szCs w:val="28"/>
              </w:rPr>
              <w:t xml:space="preserve"> 11-04-2003 «Инструкция о порядке разработки, согласования, экспертизы и утверждения градостроительной документации», Положения о составе и содержании проектов планировки территории, предусматривающих размещение одного или нескольких линейных объектов, утв. постановлением Правительства РФ от 12 мая 2017 г. № 564 с учётом нормативов градостроительного проектирования Краснодарского края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от 24 июня 2009 г. №1381-П.</w:t>
            </w:r>
          </w:p>
          <w:p w:rsidR="00CC7E1A" w:rsidRPr="00F8732E" w:rsidRDefault="00CC7E1A" w:rsidP="00CC7E1A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>Красные линии - границы, отделяющие территории кварталов, микрорайонов и других элементов планировочной структуры от улиц, проездов и площадей в городских и сельских поселениях (п. 3.3 Инструкция о порядке проектирования и установления красных линий в городах и других поселениях Российской Федерации, РДС 30-201-98).</w:t>
            </w:r>
          </w:p>
          <w:p w:rsidR="00CC7E1A" w:rsidRPr="00F8732E" w:rsidRDefault="00CC7E1A" w:rsidP="00CC7E1A">
            <w:pPr>
              <w:widowControl w:val="0"/>
              <w:ind w:firstLine="851"/>
              <w:jc w:val="both"/>
              <w:rPr>
                <w:rFonts w:ascii="Arial Narrow" w:hAnsi="Arial Narrow"/>
                <w:sz w:val="28"/>
                <w:szCs w:val="28"/>
              </w:rPr>
            </w:pPr>
            <w:r w:rsidRPr="00F8732E">
              <w:rPr>
                <w:rFonts w:ascii="Arial Narrow" w:hAnsi="Arial Narrow"/>
                <w:sz w:val="28"/>
                <w:szCs w:val="28"/>
              </w:rPr>
              <w:t xml:space="preserve">Красные линии обязательны для соблюдения всеми субъектами градостроительной деятельности, участвующими в процессе проектирования и последующего освоения, и застройки территорий городов и других поселений. 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За нарушение красных линий устанавливается административная ответственность в соответствии с градостроительным законодательством Российской Федерации  (п. 3.4 и п. 3.9.</w:t>
            </w:r>
            <w:proofErr w:type="gramEnd"/>
            <w:r w:rsidRPr="00F8732E">
              <w:rPr>
                <w:rFonts w:ascii="Arial Narrow" w:hAnsi="Arial Narrow"/>
                <w:sz w:val="28"/>
                <w:szCs w:val="28"/>
              </w:rPr>
              <w:t xml:space="preserve">  </w:t>
            </w:r>
            <w:proofErr w:type="gramStart"/>
            <w:r w:rsidRPr="00F8732E">
              <w:rPr>
                <w:rFonts w:ascii="Arial Narrow" w:hAnsi="Arial Narrow"/>
                <w:sz w:val="28"/>
                <w:szCs w:val="28"/>
              </w:rPr>
              <w:t>Инструкция о порядке проектирования и установления красных линий в городах и других поселениях Российской Федерации, РДС 30-201-98).</w:t>
            </w:r>
            <w:proofErr w:type="gramEnd"/>
          </w:p>
          <w:p w:rsidR="00CC7E1A" w:rsidRPr="00F8732E" w:rsidRDefault="00CC7E1A" w:rsidP="00CC7E1A">
            <w:pPr>
              <w:widowControl w:val="0"/>
              <w:jc w:val="both"/>
              <w:rPr>
                <w:rFonts w:ascii="Arial Narrow" w:hAnsi="Arial Narrow"/>
                <w:sz w:val="28"/>
                <w:szCs w:val="28"/>
              </w:rPr>
            </w:pPr>
          </w:p>
        </w:tc>
      </w:tr>
    </w:tbl>
    <w:p w:rsidR="00CC7E1A" w:rsidRPr="00F8732E" w:rsidRDefault="00CC7E1A" w:rsidP="00834816">
      <w:pPr>
        <w:jc w:val="both"/>
        <w:rPr>
          <w:rFonts w:ascii="Arial Narrow" w:hAnsi="Arial Narrow"/>
        </w:rPr>
      </w:pPr>
    </w:p>
    <w:sectPr w:rsidR="00CC7E1A" w:rsidRPr="00F8732E" w:rsidSect="000B5F22">
      <w:foot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73E3" w:rsidRDefault="007D73E3" w:rsidP="0087190F">
      <w:r>
        <w:separator/>
      </w:r>
    </w:p>
  </w:endnote>
  <w:endnote w:type="continuationSeparator" w:id="0">
    <w:p w:rsidR="007D73E3" w:rsidRDefault="007D73E3" w:rsidP="0087190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0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/>
    </w:tblPr>
    <w:tblGrid>
      <w:gridCol w:w="567"/>
      <w:gridCol w:w="567"/>
      <w:gridCol w:w="567"/>
      <w:gridCol w:w="709"/>
      <w:gridCol w:w="709"/>
      <w:gridCol w:w="567"/>
      <w:gridCol w:w="5241"/>
      <w:gridCol w:w="853"/>
    </w:tblGrid>
    <w:tr w:rsidR="00834816" w:rsidTr="00834816">
      <w:trPr>
        <w:cantSplit/>
        <w:trHeight w:val="259"/>
      </w:trPr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8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8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8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709" w:type="dxa"/>
          <w:tcBorders>
            <w:top w:val="single" w:sz="12" w:space="0" w:color="auto"/>
            <w:left w:val="single" w:sz="12" w:space="0" w:color="auto"/>
            <w:bottom w:val="single" w:sz="8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709" w:type="dxa"/>
          <w:tcBorders>
            <w:top w:val="single" w:sz="12" w:space="0" w:color="auto"/>
            <w:left w:val="single" w:sz="12" w:space="0" w:color="auto"/>
            <w:bottom w:val="single" w:sz="8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8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241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4" w:space="0" w:color="auto"/>
          </w:tcBorders>
          <w:vAlign w:val="center"/>
          <w:hideMark/>
        </w:tcPr>
        <w:p w:rsidR="00834816" w:rsidRDefault="00834816" w:rsidP="005E55C8">
          <w:pPr>
            <w:jc w:val="center"/>
          </w:pPr>
          <w:r w:rsidRPr="00F8732E">
            <w:rPr>
              <w:color w:val="000000" w:themeColor="text1"/>
            </w:rPr>
            <w:t>227</w:t>
          </w:r>
          <w:r>
            <w:rPr>
              <w:color w:val="000000"/>
            </w:rPr>
            <w:t>-2018</w:t>
          </w:r>
          <w:r>
            <w:t>- ПП. ПЗ</w:t>
          </w:r>
        </w:p>
      </w:tc>
      <w:tc>
        <w:tcPr>
          <w:tcW w:w="853" w:type="dxa"/>
          <w:tcBorders>
            <w:top w:val="single" w:sz="12" w:space="0" w:color="auto"/>
            <w:left w:val="single" w:sz="4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834816" w:rsidRDefault="00834816" w:rsidP="00834816">
          <w:pPr>
            <w:jc w:val="center"/>
          </w:pPr>
          <w:r>
            <w:t>Лист</w:t>
          </w:r>
        </w:p>
      </w:tc>
    </w:tr>
    <w:tr w:rsidR="00834816" w:rsidTr="00834816">
      <w:trPr>
        <w:cantSplit/>
        <w:trHeight w:val="77"/>
      </w:trPr>
      <w:tc>
        <w:tcPr>
          <w:tcW w:w="567" w:type="dxa"/>
          <w:tcBorders>
            <w:top w:val="single" w:sz="8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67" w:type="dxa"/>
          <w:tcBorders>
            <w:top w:val="single" w:sz="8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67" w:type="dxa"/>
          <w:tcBorders>
            <w:top w:val="single" w:sz="8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709" w:type="dxa"/>
          <w:tcBorders>
            <w:top w:val="single" w:sz="8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709" w:type="dxa"/>
          <w:tcBorders>
            <w:top w:val="single" w:sz="8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67" w:type="dxa"/>
          <w:tcBorders>
            <w:top w:val="single" w:sz="8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Default="00834816" w:rsidP="005E55C8"/>
      </w:tc>
      <w:tc>
        <w:tcPr>
          <w:tcW w:w="5241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4" w:space="0" w:color="auto"/>
          </w:tcBorders>
          <w:vAlign w:val="center"/>
          <w:hideMark/>
        </w:tcPr>
        <w:p w:rsidR="00834816" w:rsidRDefault="00834816" w:rsidP="005E55C8"/>
      </w:tc>
      <w:tc>
        <w:tcPr>
          <w:tcW w:w="853" w:type="dxa"/>
          <w:vMerge w:val="restart"/>
          <w:tcBorders>
            <w:top w:val="single" w:sz="4" w:space="0" w:color="auto"/>
            <w:left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834816" w:rsidRDefault="00834816" w:rsidP="005E55C8"/>
      </w:tc>
    </w:tr>
    <w:tr w:rsidR="00834816" w:rsidTr="00834816">
      <w:trPr>
        <w:cantSplit/>
        <w:trHeight w:val="218"/>
      </w:trPr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hideMark/>
        </w:tcPr>
        <w:p w:rsidR="00834816" w:rsidRPr="00834816" w:rsidRDefault="00834816" w:rsidP="005E55C8">
          <w:pPr>
            <w:rPr>
              <w:sz w:val="16"/>
              <w:szCs w:val="16"/>
            </w:rPr>
          </w:pPr>
          <w:proofErr w:type="spellStart"/>
          <w:r w:rsidRPr="00834816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hideMark/>
        </w:tcPr>
        <w:p w:rsidR="00834816" w:rsidRPr="00834816" w:rsidRDefault="00834816" w:rsidP="005E55C8">
          <w:pPr>
            <w:rPr>
              <w:sz w:val="16"/>
              <w:szCs w:val="16"/>
            </w:rPr>
          </w:pPr>
          <w:r w:rsidRPr="00834816">
            <w:rPr>
              <w:sz w:val="16"/>
              <w:szCs w:val="16"/>
            </w:rPr>
            <w:t>Кол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Pr="00834816" w:rsidRDefault="00834816" w:rsidP="005E55C8">
          <w:pPr>
            <w:rPr>
              <w:sz w:val="16"/>
              <w:szCs w:val="16"/>
            </w:rPr>
          </w:pPr>
          <w:r w:rsidRPr="00834816">
            <w:rPr>
              <w:sz w:val="16"/>
              <w:szCs w:val="16"/>
            </w:rPr>
            <w:t>Лист</w:t>
          </w:r>
        </w:p>
      </w:tc>
      <w:tc>
        <w:tcPr>
          <w:tcW w:w="70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834816" w:rsidRPr="00834816" w:rsidRDefault="00834816" w:rsidP="005E55C8">
          <w:pPr>
            <w:rPr>
              <w:sz w:val="16"/>
              <w:szCs w:val="16"/>
            </w:rPr>
          </w:pPr>
          <w:r w:rsidRPr="00834816">
            <w:rPr>
              <w:sz w:val="16"/>
              <w:szCs w:val="16"/>
            </w:rPr>
            <w:t>№док</w:t>
          </w:r>
        </w:p>
      </w:tc>
      <w:tc>
        <w:tcPr>
          <w:tcW w:w="70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hideMark/>
        </w:tcPr>
        <w:p w:rsidR="00834816" w:rsidRPr="00834816" w:rsidRDefault="00834816" w:rsidP="005E55C8">
          <w:pPr>
            <w:rPr>
              <w:sz w:val="16"/>
              <w:szCs w:val="16"/>
            </w:rPr>
          </w:pPr>
          <w:proofErr w:type="spellStart"/>
          <w:r w:rsidRPr="00834816">
            <w:rPr>
              <w:sz w:val="16"/>
              <w:szCs w:val="16"/>
            </w:rPr>
            <w:t>Подп</w:t>
          </w:r>
          <w:proofErr w:type="spellEnd"/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hideMark/>
        </w:tcPr>
        <w:p w:rsidR="00834816" w:rsidRPr="00834816" w:rsidRDefault="00834816" w:rsidP="005E55C8">
          <w:pPr>
            <w:rPr>
              <w:sz w:val="16"/>
              <w:szCs w:val="16"/>
            </w:rPr>
          </w:pPr>
          <w:r w:rsidRPr="00834816">
            <w:rPr>
              <w:sz w:val="16"/>
              <w:szCs w:val="16"/>
            </w:rPr>
            <w:t>Дата</w:t>
          </w:r>
        </w:p>
      </w:tc>
      <w:tc>
        <w:tcPr>
          <w:tcW w:w="5241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4" w:space="0" w:color="auto"/>
          </w:tcBorders>
          <w:vAlign w:val="center"/>
          <w:hideMark/>
        </w:tcPr>
        <w:p w:rsidR="00834816" w:rsidRDefault="00834816" w:rsidP="005E55C8"/>
      </w:tc>
      <w:tc>
        <w:tcPr>
          <w:tcW w:w="853" w:type="dxa"/>
          <w:vMerge/>
          <w:tcBorders>
            <w:top w:val="single" w:sz="12" w:space="0" w:color="auto"/>
            <w:left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834816" w:rsidRDefault="00834816" w:rsidP="005E55C8"/>
      </w:tc>
    </w:tr>
  </w:tbl>
  <w:p w:rsidR="0087190F" w:rsidRDefault="0087190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73E3" w:rsidRDefault="007D73E3" w:rsidP="0087190F">
      <w:r>
        <w:separator/>
      </w:r>
    </w:p>
  </w:footnote>
  <w:footnote w:type="continuationSeparator" w:id="0">
    <w:p w:rsidR="007D73E3" w:rsidRDefault="007D73E3" w:rsidP="0087190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EC5467"/>
    <w:multiLevelType w:val="hybridMultilevel"/>
    <w:tmpl w:val="9F0C36F2"/>
    <w:lvl w:ilvl="0" w:tplc="8A6A8C2E">
      <w:start w:val="2"/>
      <w:numFmt w:val="decimal"/>
      <w:lvlText w:val="%1."/>
      <w:lvlJc w:val="left"/>
      <w:pPr>
        <w:ind w:left="17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D017318"/>
    <w:multiLevelType w:val="multilevel"/>
    <w:tmpl w:val="77D21E3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44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1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2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9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0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17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39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992" w:hanging="2160"/>
      </w:pPr>
      <w:rPr>
        <w:rFonts w:hint="default"/>
      </w:rPr>
    </w:lvl>
  </w:abstractNum>
  <w:num w:numId="1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7190F"/>
    <w:rsid w:val="000B5F22"/>
    <w:rsid w:val="00133CCC"/>
    <w:rsid w:val="002625C7"/>
    <w:rsid w:val="002B5195"/>
    <w:rsid w:val="003C4462"/>
    <w:rsid w:val="004F1E2E"/>
    <w:rsid w:val="005B31F2"/>
    <w:rsid w:val="005B4CA2"/>
    <w:rsid w:val="006A3F70"/>
    <w:rsid w:val="007D73E3"/>
    <w:rsid w:val="00834816"/>
    <w:rsid w:val="00866C8D"/>
    <w:rsid w:val="0087190F"/>
    <w:rsid w:val="008D0AD0"/>
    <w:rsid w:val="008F7B2B"/>
    <w:rsid w:val="00931EC5"/>
    <w:rsid w:val="00965150"/>
    <w:rsid w:val="00A82E15"/>
    <w:rsid w:val="00AB165E"/>
    <w:rsid w:val="00AC0B4B"/>
    <w:rsid w:val="00AC3989"/>
    <w:rsid w:val="00AE4695"/>
    <w:rsid w:val="00B109D4"/>
    <w:rsid w:val="00BE31F5"/>
    <w:rsid w:val="00C9619C"/>
    <w:rsid w:val="00CC7E1A"/>
    <w:rsid w:val="00CE110B"/>
    <w:rsid w:val="00CF306E"/>
    <w:rsid w:val="00D42ADD"/>
    <w:rsid w:val="00D928E1"/>
    <w:rsid w:val="00DA2D9D"/>
    <w:rsid w:val="00E05A77"/>
    <w:rsid w:val="00E64B1F"/>
    <w:rsid w:val="00ED3A51"/>
    <w:rsid w:val="00EE113C"/>
    <w:rsid w:val="00EE60E8"/>
    <w:rsid w:val="00F8732E"/>
    <w:rsid w:val="00FE0933"/>
    <w:rsid w:val="00FF77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19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7190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7190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87190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7190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List Paragraph"/>
    <w:basedOn w:val="a"/>
    <w:uiPriority w:val="34"/>
    <w:qFormat/>
    <w:rsid w:val="0087190F"/>
    <w:pPr>
      <w:ind w:left="720"/>
      <w:contextualSpacing/>
    </w:pPr>
  </w:style>
  <w:style w:type="table" w:styleId="a8">
    <w:name w:val="Table Grid"/>
    <w:basedOn w:val="a1"/>
    <w:uiPriority w:val="59"/>
    <w:rsid w:val="00AE46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BE31F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E31F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309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3767</Words>
  <Characters>21475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16</cp:revision>
  <cp:lastPrinted>2018-06-13T07:07:00Z</cp:lastPrinted>
  <dcterms:created xsi:type="dcterms:W3CDTF">2018-06-09T12:04:00Z</dcterms:created>
  <dcterms:modified xsi:type="dcterms:W3CDTF">2018-06-18T11:38:00Z</dcterms:modified>
</cp:coreProperties>
</file>